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25787034" w:rsidR="00A03771" w:rsidRDefault="00EE1EBF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5D7F139B">
            <wp:simplePos x="0" y="0"/>
            <wp:positionH relativeFrom="column">
              <wp:align>center</wp:align>
            </wp:positionH>
            <wp:positionV relativeFrom="paragraph">
              <wp:posOffset>-360632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5D5C850F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0E95241B" w14:textId="4A87397A" w:rsidR="00A03771" w:rsidRDefault="00EE1EBF">
      <w:pPr>
        <w:spacing w:after="120" w:line="240" w:lineRule="auto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021944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1</w:t>
      </w: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</w:t>
      </w:r>
      <w:r w:rsidR="00021944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5</w:t>
      </w:r>
    </w:p>
    <w:p w14:paraId="0A96EB7D" w14:textId="6064078A" w:rsidR="00A03771" w:rsidRDefault="00A03771">
      <w:pPr>
        <w:spacing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20"/>
          <w:szCs w:val="20"/>
        </w:rPr>
      </w:pPr>
    </w:p>
    <w:p w14:paraId="338BF0E0" w14:textId="2D891ED6" w:rsidR="00A03771" w:rsidRDefault="00021944">
      <w:pPr>
        <w:spacing w:before="280" w:after="120" w:line="240" w:lineRule="auto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Omelia dell’Arcivescovo di Udine nella Messa “dello Spadone” dell’Epifania a Cividale del Friuli</w:t>
      </w:r>
    </w:p>
    <w:p w14:paraId="1AA49586" w14:textId="7777777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6BCB965D" w14:textId="64B2C199" w:rsidR="00A03771" w:rsidRDefault="00021944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  <w:i/>
        </w:rPr>
        <w:t>Si invia il testo dell’omelia pronunciata dall’arcivescovo di Udine, mons. Riccardo Lamba, nella solennità dell’Epifania, lunedì 6 gennaio 2025, durante la Santa Messa “dello Spadone” nel duomo di Cividale del Friuli.</w:t>
      </w:r>
    </w:p>
    <w:p w14:paraId="7C546C43" w14:textId="77777777" w:rsidR="00A03771" w:rsidRDefault="00A03771" w:rsidP="00F12833">
      <w:pPr>
        <w:spacing w:after="120" w:line="240" w:lineRule="auto"/>
        <w:rPr>
          <w:rFonts w:ascii="Palatino Linotype" w:eastAsia="Palatino Linotype" w:hAnsi="Palatino Linotype" w:cs="Palatino Linotype"/>
          <w:b/>
        </w:rPr>
      </w:pPr>
    </w:p>
    <w:p w14:paraId="4AF99C4D" w14:textId="38913BE7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t>Celebriamo oggi la solennità dell’Epifania che ci accompagna verso la conclusione del Tempo del Natale</w:t>
      </w:r>
      <w:r>
        <w:rPr>
          <w:rFonts w:ascii="Palatino Linotype" w:eastAsia="Palatino Linotype" w:hAnsi="Palatino Linotype" w:cs="Palatino Linotype"/>
          <w:iCs/>
        </w:rPr>
        <w:t>, che terminerà domenica</w:t>
      </w:r>
      <w:r w:rsidRPr="00021944">
        <w:rPr>
          <w:rFonts w:ascii="Palatino Linotype" w:eastAsia="Palatino Linotype" w:hAnsi="Palatino Linotype" w:cs="Palatino Linotype"/>
          <w:iCs/>
        </w:rPr>
        <w:t xml:space="preserve"> con la Festa del Battesimo di N</w:t>
      </w:r>
      <w:r>
        <w:rPr>
          <w:rFonts w:ascii="Palatino Linotype" w:eastAsia="Palatino Linotype" w:hAnsi="Palatino Linotype" w:cs="Palatino Linotype"/>
          <w:iCs/>
        </w:rPr>
        <w:t xml:space="preserve">ostro Signore </w:t>
      </w:r>
      <w:r w:rsidRPr="00021944">
        <w:rPr>
          <w:rFonts w:ascii="Palatino Linotype" w:eastAsia="Palatino Linotype" w:hAnsi="Palatino Linotype" w:cs="Palatino Linotype"/>
          <w:iCs/>
        </w:rPr>
        <w:t>Gesù Cristo.</w:t>
      </w:r>
      <w:r>
        <w:rPr>
          <w:rFonts w:ascii="Palatino Linotype" w:eastAsia="Palatino Linotype" w:hAnsi="Palatino Linotype" w:cs="Palatino Linotype"/>
          <w:iCs/>
        </w:rPr>
        <w:t xml:space="preserve"> </w:t>
      </w:r>
      <w:r w:rsidRPr="00021944">
        <w:rPr>
          <w:rFonts w:ascii="Palatino Linotype" w:eastAsia="Palatino Linotype" w:hAnsi="Palatino Linotype" w:cs="Palatino Linotype"/>
          <w:iCs/>
        </w:rPr>
        <w:t>Si tratta di due eventi che sono come le due facce della stessa medaglia.</w:t>
      </w:r>
    </w:p>
    <w:p w14:paraId="1EC42F00" w14:textId="38C58998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>
        <w:rPr>
          <w:rFonts w:ascii="Palatino Linotype" w:eastAsia="Palatino Linotype" w:hAnsi="Palatino Linotype" w:cs="Palatino Linotype"/>
          <w:iCs/>
        </w:rPr>
        <w:t>L’E</w:t>
      </w:r>
      <w:r w:rsidRPr="00021944">
        <w:rPr>
          <w:rFonts w:ascii="Palatino Linotype" w:eastAsia="Palatino Linotype" w:hAnsi="Palatino Linotype" w:cs="Palatino Linotype"/>
          <w:iCs/>
        </w:rPr>
        <w:t>pifania</w:t>
      </w:r>
      <w:r>
        <w:rPr>
          <w:rFonts w:ascii="Palatino Linotype" w:eastAsia="Palatino Linotype" w:hAnsi="Palatino Linotype" w:cs="Palatino Linotype"/>
          <w:iCs/>
        </w:rPr>
        <w:t xml:space="preserve"> è la</w:t>
      </w:r>
      <w:r w:rsidRPr="00021944">
        <w:rPr>
          <w:rFonts w:ascii="Palatino Linotype" w:eastAsia="Palatino Linotype" w:hAnsi="Palatino Linotype" w:cs="Palatino Linotype"/>
          <w:iCs/>
        </w:rPr>
        <w:t xml:space="preserve"> manifestazione di Dio</w:t>
      </w:r>
      <w:r>
        <w:rPr>
          <w:rFonts w:ascii="Palatino Linotype" w:eastAsia="Palatino Linotype" w:hAnsi="Palatino Linotype" w:cs="Palatino Linotype"/>
          <w:iCs/>
        </w:rPr>
        <w:t>,</w:t>
      </w:r>
      <w:r w:rsidRPr="00021944">
        <w:rPr>
          <w:rFonts w:ascii="Palatino Linotype" w:eastAsia="Palatino Linotype" w:hAnsi="Palatino Linotype" w:cs="Palatino Linotype"/>
          <w:iCs/>
        </w:rPr>
        <w:t xml:space="preserve"> </w:t>
      </w:r>
      <w:r>
        <w:rPr>
          <w:rFonts w:ascii="Palatino Linotype" w:eastAsia="Palatino Linotype" w:hAnsi="Palatino Linotype" w:cs="Palatino Linotype"/>
          <w:iCs/>
        </w:rPr>
        <w:t xml:space="preserve">nella forma di </w:t>
      </w:r>
      <w:r w:rsidRPr="00021944">
        <w:rPr>
          <w:rFonts w:ascii="Palatino Linotype" w:eastAsia="Palatino Linotype" w:hAnsi="Palatino Linotype" w:cs="Palatino Linotype"/>
          <w:iCs/>
        </w:rPr>
        <w:t>un Bambino</w:t>
      </w:r>
      <w:r>
        <w:rPr>
          <w:rFonts w:ascii="Palatino Linotype" w:eastAsia="Palatino Linotype" w:hAnsi="Palatino Linotype" w:cs="Palatino Linotype"/>
          <w:iCs/>
        </w:rPr>
        <w:t>,</w:t>
      </w:r>
      <w:r w:rsidRPr="00021944">
        <w:rPr>
          <w:rFonts w:ascii="Palatino Linotype" w:eastAsia="Palatino Linotype" w:hAnsi="Palatino Linotype" w:cs="Palatino Linotype"/>
          <w:iCs/>
        </w:rPr>
        <w:t xml:space="preserve"> a personaggi che provengono da Oriente</w:t>
      </w:r>
      <w:r>
        <w:rPr>
          <w:rFonts w:ascii="Palatino Linotype" w:eastAsia="Palatino Linotype" w:hAnsi="Palatino Linotype" w:cs="Palatino Linotype"/>
          <w:iCs/>
        </w:rPr>
        <w:t xml:space="preserve"> e</w:t>
      </w:r>
      <w:r w:rsidRPr="00021944">
        <w:rPr>
          <w:rFonts w:ascii="Palatino Linotype" w:eastAsia="Palatino Linotype" w:hAnsi="Palatino Linotype" w:cs="Palatino Linotype"/>
          <w:iCs/>
        </w:rPr>
        <w:t xml:space="preserve"> che non appartengono </w:t>
      </w:r>
      <w:r>
        <w:rPr>
          <w:rFonts w:ascii="Palatino Linotype" w:eastAsia="Palatino Linotype" w:hAnsi="Palatino Linotype" w:cs="Palatino Linotype"/>
          <w:iCs/>
        </w:rPr>
        <w:t>al</w:t>
      </w:r>
      <w:r w:rsidRPr="00021944">
        <w:rPr>
          <w:rFonts w:ascii="Palatino Linotype" w:eastAsia="Palatino Linotype" w:hAnsi="Palatino Linotype" w:cs="Palatino Linotype"/>
          <w:iCs/>
        </w:rPr>
        <w:t xml:space="preserve"> Popolo dell’Alleanza, </w:t>
      </w:r>
      <w:r>
        <w:rPr>
          <w:rFonts w:ascii="Palatino Linotype" w:eastAsia="Palatino Linotype" w:hAnsi="Palatino Linotype" w:cs="Palatino Linotype"/>
          <w:iCs/>
        </w:rPr>
        <w:t xml:space="preserve">Israele, </w:t>
      </w:r>
      <w:r w:rsidRPr="00021944">
        <w:rPr>
          <w:rFonts w:ascii="Palatino Linotype" w:eastAsia="Palatino Linotype" w:hAnsi="Palatino Linotype" w:cs="Palatino Linotype"/>
          <w:iCs/>
        </w:rPr>
        <w:t>ma che racchiudono la sapienza millenaria dei popoli.</w:t>
      </w:r>
    </w:p>
    <w:p w14:paraId="633A8EC6" w14:textId="3FD690FC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>
        <w:rPr>
          <w:rFonts w:ascii="Palatino Linotype" w:eastAsia="Palatino Linotype" w:hAnsi="Palatino Linotype" w:cs="Palatino Linotype"/>
          <w:iCs/>
        </w:rPr>
        <w:t xml:space="preserve">Il </w:t>
      </w:r>
      <w:r w:rsidRPr="00021944">
        <w:rPr>
          <w:rFonts w:ascii="Palatino Linotype" w:eastAsia="Palatino Linotype" w:hAnsi="Palatino Linotype" w:cs="Palatino Linotype"/>
          <w:iCs/>
        </w:rPr>
        <w:t>Battesimo del Signore</w:t>
      </w:r>
      <w:r>
        <w:rPr>
          <w:rFonts w:ascii="Palatino Linotype" w:eastAsia="Palatino Linotype" w:hAnsi="Palatino Linotype" w:cs="Palatino Linotype"/>
          <w:iCs/>
        </w:rPr>
        <w:t xml:space="preserve"> è invece la </w:t>
      </w:r>
      <w:r w:rsidRPr="00021944">
        <w:rPr>
          <w:rFonts w:ascii="Palatino Linotype" w:eastAsia="Palatino Linotype" w:hAnsi="Palatino Linotype" w:cs="Palatino Linotype"/>
          <w:iCs/>
        </w:rPr>
        <w:t>manifestazione di Dio in un giovane adulto a persone che, appartenendo al Popolo delle Promesse, attendevano il Messia annunziato dai Profeti.</w:t>
      </w:r>
    </w:p>
    <w:p w14:paraId="7AD07B40" w14:textId="77777777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t>Che cosa hanno in comune queste due feste, al di là dei possibili arricchimenti che alcune tradizioni popolari possono aver portato?</w:t>
      </w:r>
    </w:p>
    <w:p w14:paraId="69ACE85A" w14:textId="24DB06C2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>
        <w:rPr>
          <w:rFonts w:ascii="Palatino Linotype" w:eastAsia="Palatino Linotype" w:hAnsi="Palatino Linotype" w:cs="Palatino Linotype"/>
          <w:iCs/>
        </w:rPr>
        <w:t xml:space="preserve">Esse </w:t>
      </w:r>
      <w:r w:rsidRPr="00021944">
        <w:rPr>
          <w:rFonts w:ascii="Palatino Linotype" w:eastAsia="Palatino Linotype" w:hAnsi="Palatino Linotype" w:cs="Palatino Linotype"/>
          <w:iCs/>
        </w:rPr>
        <w:t>ci portano sempre ancora all’evento fondativo della nostra fede:</w:t>
      </w:r>
      <w:r>
        <w:rPr>
          <w:rFonts w:ascii="Palatino Linotype" w:eastAsia="Palatino Linotype" w:hAnsi="Palatino Linotype" w:cs="Palatino Linotype"/>
          <w:iCs/>
        </w:rPr>
        <w:t xml:space="preserve"> Dio si è fatto uomo per amore nostro e per la nostra salvezza!</w:t>
      </w:r>
    </w:p>
    <w:p w14:paraId="29D33ED1" w14:textId="5689CB0E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t>L’evangelista Matteo lo dice in modo lapidario all’inizio del brano proclamato oggi:</w:t>
      </w:r>
      <w:r>
        <w:rPr>
          <w:rFonts w:ascii="Palatino Linotype" w:eastAsia="Palatino Linotype" w:hAnsi="Palatino Linotype" w:cs="Palatino Linotype"/>
          <w:iCs/>
        </w:rPr>
        <w:t xml:space="preserve"> </w:t>
      </w:r>
      <w:r w:rsidRPr="00021944">
        <w:rPr>
          <w:rFonts w:ascii="Palatino Linotype" w:eastAsia="Palatino Linotype" w:hAnsi="Palatino Linotype" w:cs="Palatino Linotype"/>
          <w:i/>
        </w:rPr>
        <w:t>«</w:t>
      </w:r>
      <w:r w:rsidRPr="00021944">
        <w:rPr>
          <w:rFonts w:ascii="Palatino Linotype" w:eastAsia="Palatino Linotype" w:hAnsi="Palatino Linotype" w:cs="Palatino Linotype"/>
          <w:i/>
        </w:rPr>
        <w:t>Nato Gesù a Betlemme di Giudea, al tempo del re Erode, alcuni Magi giunsero da Oriente</w:t>
      </w:r>
      <w:r w:rsidRPr="00021944">
        <w:rPr>
          <w:rFonts w:ascii="Palatino Linotype" w:eastAsia="Palatino Linotype" w:hAnsi="Palatino Linotype" w:cs="Palatino Linotype"/>
          <w:i/>
        </w:rPr>
        <w:t>»</w:t>
      </w:r>
      <w:r>
        <w:rPr>
          <w:rFonts w:ascii="Palatino Linotype" w:eastAsia="Palatino Linotype" w:hAnsi="Palatino Linotype" w:cs="Palatino Linotype"/>
          <w:iCs/>
        </w:rPr>
        <w:t xml:space="preserve">. </w:t>
      </w:r>
      <w:r w:rsidRPr="00021944">
        <w:rPr>
          <w:rFonts w:ascii="Palatino Linotype" w:eastAsia="Palatino Linotype" w:hAnsi="Palatino Linotype" w:cs="Palatino Linotype"/>
          <w:iCs/>
        </w:rPr>
        <w:t>Non vi racconto una fiaba, ma un evento storico che fa da spartiacque nella storia: la Salvezza è stata offerta a tutti in Gesù nato a Betlemme</w:t>
      </w:r>
      <w:r>
        <w:rPr>
          <w:rFonts w:ascii="Palatino Linotype" w:eastAsia="Palatino Linotype" w:hAnsi="Palatino Linotype" w:cs="Palatino Linotype"/>
          <w:iCs/>
        </w:rPr>
        <w:t xml:space="preserve">. </w:t>
      </w:r>
      <w:r w:rsidRPr="00021944">
        <w:rPr>
          <w:rFonts w:ascii="Palatino Linotype" w:eastAsia="Palatino Linotype" w:hAnsi="Palatino Linotype" w:cs="Palatino Linotype"/>
          <w:iCs/>
        </w:rPr>
        <w:t>Nulla può essere più come prima!</w:t>
      </w:r>
    </w:p>
    <w:p w14:paraId="6AE94EF6" w14:textId="71C69D18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>
        <w:rPr>
          <w:rFonts w:ascii="Palatino Linotype" w:eastAsia="Palatino Linotype" w:hAnsi="Palatino Linotype" w:cs="Palatino Linotype"/>
          <w:iCs/>
        </w:rPr>
        <w:t>A</w:t>
      </w:r>
      <w:r w:rsidRPr="00021944">
        <w:rPr>
          <w:rFonts w:ascii="Palatino Linotype" w:eastAsia="Palatino Linotype" w:hAnsi="Palatino Linotype" w:cs="Palatino Linotype"/>
          <w:iCs/>
        </w:rPr>
        <w:t>nche nel racconto di domenica prossima l’evangelista Luca farà dire a Giovanni Battista:</w:t>
      </w:r>
      <w:r>
        <w:rPr>
          <w:rFonts w:ascii="Palatino Linotype" w:eastAsia="Palatino Linotype" w:hAnsi="Palatino Linotype" w:cs="Palatino Linotype"/>
          <w:iCs/>
        </w:rPr>
        <w:t xml:space="preserve"> </w:t>
      </w:r>
      <w:r w:rsidRPr="00021944">
        <w:rPr>
          <w:rFonts w:ascii="Palatino Linotype" w:eastAsia="Palatino Linotype" w:hAnsi="Palatino Linotype" w:cs="Palatino Linotype"/>
          <w:i/>
        </w:rPr>
        <w:t>«I</w:t>
      </w:r>
      <w:r w:rsidRPr="00021944">
        <w:rPr>
          <w:rFonts w:ascii="Palatino Linotype" w:eastAsia="Palatino Linotype" w:hAnsi="Palatino Linotype" w:cs="Palatino Linotype"/>
          <w:i/>
        </w:rPr>
        <w:t>o vi battezzo con acqua</w:t>
      </w:r>
      <w:r w:rsidRPr="00021944">
        <w:rPr>
          <w:rFonts w:ascii="Palatino Linotype" w:eastAsia="Palatino Linotype" w:hAnsi="Palatino Linotype" w:cs="Palatino Linotype"/>
          <w:i/>
        </w:rPr>
        <w:t>,</w:t>
      </w:r>
      <w:r w:rsidRPr="00021944">
        <w:rPr>
          <w:rFonts w:ascii="Palatino Linotype" w:eastAsia="Palatino Linotype" w:hAnsi="Palatino Linotype" w:cs="Palatino Linotype"/>
          <w:i/>
        </w:rPr>
        <w:t xml:space="preserve"> ma Colui che viene dopo di me (Gesù Cristo) vi battezzerà in Spirito Santo e fuoco</w:t>
      </w:r>
      <w:r w:rsidRPr="00021944">
        <w:rPr>
          <w:rFonts w:ascii="Palatino Linotype" w:eastAsia="Palatino Linotype" w:hAnsi="Palatino Linotype" w:cs="Palatino Linotype"/>
          <w:i/>
        </w:rPr>
        <w:t>»</w:t>
      </w:r>
      <w:r>
        <w:rPr>
          <w:rFonts w:ascii="Palatino Linotype" w:eastAsia="Palatino Linotype" w:hAnsi="Palatino Linotype" w:cs="Palatino Linotype"/>
          <w:iCs/>
        </w:rPr>
        <w:t>.</w:t>
      </w:r>
    </w:p>
    <w:p w14:paraId="4E8CE488" w14:textId="77777777" w:rsidR="00F322D1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t>Anche qui nulla può essere più come prima: lo Spirito Santo, lo Spirito del Figlio di Dio non può essere confinato</w:t>
      </w:r>
      <w:r w:rsidR="00F322D1">
        <w:rPr>
          <w:rFonts w:ascii="Palatino Linotype" w:eastAsia="Palatino Linotype" w:hAnsi="Palatino Linotype" w:cs="Palatino Linotype"/>
          <w:iCs/>
        </w:rPr>
        <w:t xml:space="preserve"> o</w:t>
      </w:r>
      <w:r w:rsidRPr="00021944">
        <w:rPr>
          <w:rFonts w:ascii="Palatino Linotype" w:eastAsia="Palatino Linotype" w:hAnsi="Palatino Linotype" w:cs="Palatino Linotype"/>
          <w:iCs/>
        </w:rPr>
        <w:t xml:space="preserve"> ingabbiato</w:t>
      </w:r>
      <w:r w:rsidR="00F322D1">
        <w:rPr>
          <w:rFonts w:ascii="Palatino Linotype" w:eastAsia="Palatino Linotype" w:hAnsi="Palatino Linotype" w:cs="Palatino Linotype"/>
          <w:iCs/>
        </w:rPr>
        <w:t>: i</w:t>
      </w:r>
      <w:r w:rsidRPr="00021944">
        <w:rPr>
          <w:rFonts w:ascii="Palatino Linotype" w:eastAsia="Palatino Linotype" w:hAnsi="Palatino Linotype" w:cs="Palatino Linotype"/>
          <w:iCs/>
        </w:rPr>
        <w:t>l Dio nel quale noi crediamo, il Dio che si è rivelato in Gesù Cristo, manifesta la sua volontà di essere il Salvatore di tutti i popoli, nessuno escluso</w:t>
      </w:r>
      <w:r w:rsidR="00F322D1">
        <w:rPr>
          <w:rFonts w:ascii="Palatino Linotype" w:eastAsia="Palatino Linotype" w:hAnsi="Palatino Linotype" w:cs="Palatino Linotype"/>
          <w:iCs/>
        </w:rPr>
        <w:t>!</w:t>
      </w:r>
    </w:p>
    <w:p w14:paraId="7BEB30E8" w14:textId="77777777" w:rsidR="00F322D1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t>Egli si offre come il Salvatore di tutta l’Umanità, senza imporsi mai</w:t>
      </w:r>
      <w:r w:rsidR="00F322D1">
        <w:rPr>
          <w:rFonts w:ascii="Palatino Linotype" w:eastAsia="Palatino Linotype" w:hAnsi="Palatino Linotype" w:cs="Palatino Linotype"/>
          <w:iCs/>
        </w:rPr>
        <w:t xml:space="preserve">. </w:t>
      </w:r>
      <w:r w:rsidRPr="00021944">
        <w:rPr>
          <w:rFonts w:ascii="Palatino Linotype" w:eastAsia="Palatino Linotype" w:hAnsi="Palatino Linotype" w:cs="Palatino Linotype"/>
          <w:iCs/>
        </w:rPr>
        <w:t>Egli esercita la sua onnipotenza attraverso parole e gesti, silenzi e sguardi di amore gratuitamente offerto</w:t>
      </w:r>
      <w:r w:rsidR="00F322D1">
        <w:rPr>
          <w:rFonts w:ascii="Palatino Linotype" w:eastAsia="Palatino Linotype" w:hAnsi="Palatino Linotype" w:cs="Palatino Linotype"/>
          <w:iCs/>
        </w:rPr>
        <w:t>.</w:t>
      </w:r>
    </w:p>
    <w:p w14:paraId="5EC03878" w14:textId="3237A223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t>A tutti coloro che con cuore retto lo hanno cercato, lo cercano e lo cercheranno</w:t>
      </w:r>
      <w:r w:rsidR="00F322D1">
        <w:rPr>
          <w:rFonts w:ascii="Palatino Linotype" w:eastAsia="Palatino Linotype" w:hAnsi="Palatino Linotype" w:cs="Palatino Linotype"/>
          <w:iCs/>
        </w:rPr>
        <w:t>,</w:t>
      </w:r>
      <w:r w:rsidRPr="00021944">
        <w:rPr>
          <w:rFonts w:ascii="Palatino Linotype" w:eastAsia="Palatino Linotype" w:hAnsi="Palatino Linotype" w:cs="Palatino Linotype"/>
          <w:iCs/>
        </w:rPr>
        <w:t xml:space="preserve"> sempre Egli assicura la gioia profonda, quella di essere amati senza </w:t>
      </w:r>
      <w:proofErr w:type="gramStart"/>
      <w:r w:rsidRPr="00021944">
        <w:rPr>
          <w:rFonts w:ascii="Palatino Linotype" w:eastAsia="Palatino Linotype" w:hAnsi="Palatino Linotype" w:cs="Palatino Linotype"/>
          <w:iCs/>
        </w:rPr>
        <w:t>se</w:t>
      </w:r>
      <w:proofErr w:type="gramEnd"/>
      <w:r w:rsidRPr="00021944">
        <w:rPr>
          <w:rFonts w:ascii="Palatino Linotype" w:eastAsia="Palatino Linotype" w:hAnsi="Palatino Linotype" w:cs="Palatino Linotype"/>
          <w:iCs/>
        </w:rPr>
        <w:t xml:space="preserve">, senza ma, senza </w:t>
      </w:r>
      <w:r w:rsidR="00F322D1">
        <w:rPr>
          <w:rFonts w:ascii="Palatino Linotype" w:eastAsia="Palatino Linotype" w:hAnsi="Palatino Linotype" w:cs="Palatino Linotype"/>
          <w:iCs/>
        </w:rPr>
        <w:t>“</w:t>
      </w:r>
      <w:r w:rsidRPr="00021944">
        <w:rPr>
          <w:rFonts w:ascii="Palatino Linotype" w:eastAsia="Palatino Linotype" w:hAnsi="Palatino Linotype" w:cs="Palatino Linotype"/>
          <w:iCs/>
        </w:rPr>
        <w:t>a patto che</w:t>
      </w:r>
      <w:r w:rsidR="00F322D1">
        <w:rPr>
          <w:rFonts w:ascii="Palatino Linotype" w:eastAsia="Palatino Linotype" w:hAnsi="Palatino Linotype" w:cs="Palatino Linotype"/>
          <w:iCs/>
        </w:rPr>
        <w:t>”</w:t>
      </w:r>
      <w:r w:rsidRPr="00021944">
        <w:rPr>
          <w:rFonts w:ascii="Palatino Linotype" w:eastAsia="Palatino Linotype" w:hAnsi="Palatino Linotype" w:cs="Palatino Linotype"/>
          <w:iCs/>
        </w:rPr>
        <w:t>.</w:t>
      </w:r>
    </w:p>
    <w:p w14:paraId="13E6FB13" w14:textId="71093E41" w:rsidR="00021944" w:rsidRPr="00021944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  <w:iCs/>
        </w:rPr>
      </w:pPr>
      <w:r w:rsidRPr="00021944">
        <w:rPr>
          <w:rFonts w:ascii="Palatino Linotype" w:eastAsia="Palatino Linotype" w:hAnsi="Palatino Linotype" w:cs="Palatino Linotype"/>
          <w:iCs/>
        </w:rPr>
        <w:lastRenderedPageBreak/>
        <w:t>Da quella casa di Betlemme, dal fiume Giordano, dai villaggi della Galilea e della Giudea, dal Calvario, dal Cenacolo, dal monte dell’Ascensione, molti dopo averlo incontrato (bambino, giovane adulto, umiliato e crocifisso, risorto) sono ripartiti trasformati dal suo Amore, indipendentemente dalla cultura, dalla nazione, dalla razza, dall’etnia, dalla tradizione religiosa</w:t>
      </w:r>
      <w:r w:rsidR="00F322D1">
        <w:rPr>
          <w:rFonts w:ascii="Palatino Linotype" w:eastAsia="Palatino Linotype" w:hAnsi="Palatino Linotype" w:cs="Palatino Linotype"/>
          <w:iCs/>
        </w:rPr>
        <w:t>.</w:t>
      </w:r>
    </w:p>
    <w:p w14:paraId="34E18F3F" w14:textId="604A90EB" w:rsidR="007305BB" w:rsidRDefault="00021944" w:rsidP="00021944">
      <w:pPr>
        <w:spacing w:after="120" w:line="240" w:lineRule="auto"/>
        <w:rPr>
          <w:rFonts w:ascii="Palatino Linotype" w:eastAsia="Palatino Linotype" w:hAnsi="Palatino Linotype" w:cs="Palatino Linotype"/>
        </w:rPr>
      </w:pPr>
      <w:r w:rsidRPr="00021944">
        <w:rPr>
          <w:rFonts w:ascii="Palatino Linotype" w:eastAsia="Palatino Linotype" w:hAnsi="Palatino Linotype" w:cs="Palatino Linotype"/>
          <w:iCs/>
        </w:rPr>
        <w:t>Anche noi, venuti qui oggi per tanti motivi (fede, tradizione, curiosità) abbiamo un’occasione bella di ripartire, come i Magi, trasformati dall’Amore di Gesù Cristo, il Figlio di Dio, il nostro Salvatore, dopo esserci nutriti della Sua Parola e del Suo Corpo e del Suo Sangue, per essere testimoni di Gioia e di Speranza</w:t>
      </w:r>
      <w:r w:rsidR="00F322D1">
        <w:rPr>
          <w:rFonts w:ascii="Palatino Linotype" w:eastAsia="Palatino Linotype" w:hAnsi="Palatino Linotype" w:cs="Palatino Linotype"/>
          <w:iCs/>
        </w:rPr>
        <w:t>.</w:t>
      </w:r>
    </w:p>
    <w:sectPr w:rsidR="007305BB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6AB318B-F09A-437F-9405-2289353CF4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54F082-0FBA-4272-9D6E-E65B8FF4C149}"/>
    <w:embedBold r:id="rId3" w:fontKey="{9B87DACC-00C0-4598-B7A3-629C4CB4BA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6F050F-39F4-40D5-8038-B72AB8FE03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7978436-EF45-46C2-9E49-4BEBB299D7E6}"/>
    <w:embedItalic r:id="rId6" w:fontKey="{83D5D616-7D64-4F07-9856-381EBC2C168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8CAD736C-2F0F-4929-951A-E5A475880E86}"/>
    <w:embedBold r:id="rId8" w:fontKey="{E51FDE80-16E0-4561-AEB9-86B28B9782B6}"/>
    <w:embedItalic r:id="rId9" w:fontKey="{B49D90E5-C35F-40F1-8595-7CEDCE8C846F}"/>
    <w:embedBoldItalic r:id="rId10" w:fontKey="{017BE275-5A47-43EF-B7B8-E4C0B8D5F1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3E9F8B2-47E6-43ED-A944-9E6AD691337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6027841">
    <w:abstractNumId w:val="2"/>
  </w:num>
  <w:num w:numId="2" w16cid:durableId="292639660">
    <w:abstractNumId w:val="1"/>
  </w:num>
  <w:num w:numId="3" w16cid:durableId="572544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21944"/>
    <w:rsid w:val="001E6159"/>
    <w:rsid w:val="00380C15"/>
    <w:rsid w:val="007305BB"/>
    <w:rsid w:val="008203E2"/>
    <w:rsid w:val="00903A7E"/>
    <w:rsid w:val="00A03771"/>
    <w:rsid w:val="00CD5A1F"/>
    <w:rsid w:val="00D40F2A"/>
    <w:rsid w:val="00D51D72"/>
    <w:rsid w:val="00EE1EBF"/>
    <w:rsid w:val="00F12833"/>
    <w:rsid w:val="00F322D1"/>
    <w:rsid w:val="00F86736"/>
    <w:rsid w:val="00FA26EA"/>
    <w:rsid w:val="00FC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8</cp:revision>
  <dcterms:created xsi:type="dcterms:W3CDTF">2024-12-19T15:05:00Z</dcterms:created>
  <dcterms:modified xsi:type="dcterms:W3CDTF">2025-01-06T11:06:00Z</dcterms:modified>
</cp:coreProperties>
</file>