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66C8" w14:textId="77777777" w:rsidR="00F24945" w:rsidRDefault="00F24945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</w:p>
    <w:p w14:paraId="4F9AE3EF" w14:textId="2035A493" w:rsidR="00E41F27" w:rsidRPr="00954EC1" w:rsidRDefault="000727B3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56957903" w:rsidR="00795EE8" w:rsidRPr="00F24945" w:rsidRDefault="0087392C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075855" w:rsidRPr="00F24945">
        <w:rPr>
          <w:rFonts w:ascii="Palatino Linotype" w:hAnsi="Palatino Linotype"/>
          <w:color w:val="000000"/>
          <w:sz w:val="20"/>
          <w:szCs w:val="20"/>
          <w:u w:val="single"/>
        </w:rPr>
        <w:t>3</w:t>
      </w:r>
      <w:r w:rsidR="00C415D4">
        <w:rPr>
          <w:rFonts w:ascii="Palatino Linotype" w:hAnsi="Palatino Linotype"/>
          <w:color w:val="000000"/>
          <w:sz w:val="20"/>
          <w:szCs w:val="20"/>
          <w:u w:val="single"/>
        </w:rPr>
        <w:t>9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77777777" w:rsidR="00795EE8" w:rsidRPr="00F24945" w:rsidRDefault="00795EE8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341DF57D" w14:textId="66174770" w:rsidR="00F24945" w:rsidRDefault="00C415D4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A partire da s</w:t>
      </w:r>
      <w:r w:rsidR="006D5888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abato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31</w:t>
      </w:r>
      <w:r w:rsidR="006D5888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agosto </w:t>
      </w:r>
      <w:r w:rsidR="00F24945" w:rsidRPr="00F24945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2024, </w:t>
      </w:r>
      <w:r w:rsidR="006D5888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alle</w:t>
      </w:r>
      <w:r w:rsidR="0088114A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17</w:t>
      </w:r>
      <w:r w:rsidR="006D5888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.30</w:t>
      </w:r>
      <w:r w:rsidR="0088114A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,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chiesa di Ravascletto</w:t>
      </w:r>
    </w:p>
    <w:p w14:paraId="271485C1" w14:textId="4A92F3CB" w:rsidR="006D5888" w:rsidRDefault="00C415D4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 w:rsidRPr="00C415D4"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Tempo del Creato, otto appuntamenti in tutta la Diocesi per «Sperare e agire con la Creazione»</w:t>
      </w:r>
    </w:p>
    <w:p w14:paraId="766AD114" w14:textId="77777777" w:rsidR="00F24945" w:rsidRDefault="00F24945" w:rsidP="00F24945">
      <w:pPr>
        <w:pStyle w:val="xmsonormal"/>
        <w:shd w:val="clear" w:color="auto" w:fill="FFFFFF"/>
        <w:spacing w:before="0" w:beforeAutospacing="0" w:after="12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 </w:t>
      </w:r>
    </w:p>
    <w:p w14:paraId="6F2A426A" w14:textId="06C9F9F9" w:rsidR="006D5888" w:rsidRDefault="00C415D4" w:rsidP="00F139D6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«Sperare e agire con la Creazione». Questo è il tema </w:t>
      </w:r>
      <w:r w:rsidR="008E4F9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dell’edizione</w:t>
      </w:r>
      <w:r w:rsidRPr="00C415D4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2024 del Tempo della Creato, l'annuale iniziativa ecumenica che si svolge tra il 1° settembre, Giornata mondiale di preghiera per la Cura del Creato, e il 4 ottobre, Festa di San Francesco d'Assisi. 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Un mese con otto iniziative</w:t>
      </w:r>
      <w:r w:rsidRPr="00C415D4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in 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tutto il Friuli</w:t>
      </w:r>
      <w:r w:rsidR="008E4F9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, da Ravascletto a Codroipo, da Tolmezzo a Udine</w:t>
      </w:r>
      <w:r w:rsidRPr="00C415D4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</w:t>
      </w:r>
      <w:r w:rsidR="008E4F9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Il via sabato 31 agosto.</w:t>
      </w:r>
    </w:p>
    <w:p w14:paraId="4857C386" w14:textId="77777777" w:rsidR="00C415D4" w:rsidRDefault="00C415D4" w:rsidP="00F139D6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48DD3149" w14:textId="12F14192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bookmarkStart w:id="0" w:name="_GoBack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Un mese per nutrire tutto l’anno, alimentando buone pratiche e nuovi stili di vita per la tutela dell’ambiente. Anzi no,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del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Creato. Riconoscendosi figlie di uno stesso Creatore le Chiese cristiane si riuniscono – anche in Friuli –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per l’iniziativa denominata Tempo del Creato: dal 1° settembre (Giornata mondiale di preghiera per la cura del Creato) fino al 4 ottobre (Festa di San Francesco d’Assisi) tutto il mondo cristiano, in stile ecumenico, vive un mese di incontri, concerti, laboratori e soprattutto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preghiera per sensibilizzare e creare cultura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attorno a uno dei temi più caldi – in ogni senso – del nostro tempo. Il Friuli non è da meno, con ben otto appuntamenti in tutto il territorio diocesano a partire da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sabato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31 agosto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quando la chiesa di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Ravascletto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ospiterà un “concerto esperienziale” a cura di </w:t>
      </w:r>
      <w:r w:rsidR="008E4F98"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Maria Grazia De </w:t>
      </w:r>
      <w:proofErr w:type="spellStart"/>
      <w:r w:rsidR="008E4F98"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Paulis</w:t>
      </w:r>
      <w:proofErr w:type="spellEnd"/>
      <w:r w:rsidR="008E4F98"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e dei bambini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del paese carnico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</w:p>
    <w:p w14:paraId="2EE174E5" w14:textId="720E26D3" w:rsidR="00EA4C57" w:rsidRDefault="00EA4C57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 orchestrare le iniziative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friulane è il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Tavolo ecumenico con rappresentanti di diverse confessioni religiose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: dalla Chiesa Cattolica, alla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Chiesa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evengelica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metodista,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con le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Chiese ortodosse serba e rumena,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 Patriarcato ecumenico di Costant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inopoli e la comunità armena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’Arcidiocesi di Udine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vede l’impegno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della Caritas diocesana, del Centro missionario e del Servizio per l’ecumenismo e il dialogo interreligioso.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«Il “Tempo del creato” rappresenta un momento im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portante per una riflessione su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 nostri stili di vita, un modo per ricordarci che la cura della nostra “casa comune” è un impegno che deve riguardare ognuno di noi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 afferma </w:t>
      </w:r>
      <w:r w:rsidRPr="00EA4C57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don Luigi Gloazzo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direttore della Caritas e del Centro missionario dell’Arcidiocesi di Udine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È questo un tempo particolarmente caro alla Caritas, perché la questione ambientale è strettamente connessa al tema della giustizia sociale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– ricorda don Gloazzo –.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È</w:t>
      </w:r>
      <w:r w:rsidRP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ormai sotto gli occhi di tutti come l’accelerazione della crisi climatica alimenti l’allargarsi delle diseguaglianze sociali, tanto che in alcuni Paesi del mondo le migrazioni rimangono l’unica “politica di adattamento” a disposizione delle persone costrette ad abbandonare i propri luoghi di vita e lavoro. Serve dunque una consapevolezza radicata e matura, come indicato chiaramente da Papa Francesco».</w:t>
      </w:r>
    </w:p>
    <w:p w14:paraId="4D9F4A9E" w14:textId="780275C5" w:rsidR="00EA4C57" w:rsidRPr="00C415D4" w:rsidRDefault="00EA4C57" w:rsidP="00EA4C57">
      <w:pPr>
        <w:pStyle w:val="xmsonormal"/>
        <w:shd w:val="clear" w:color="auto" w:fill="FFFFFF"/>
        <w:spacing w:after="12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Un ponte tra i cristiani</w:t>
      </w:r>
      <w:r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. E non solo</w:t>
      </w:r>
    </w:p>
    <w:p w14:paraId="6E45E956" w14:textId="480FA19F" w:rsidR="00C415D4" w:rsidRDefault="00EA4C57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lastRenderedPageBreak/>
        <w:t xml:space="preserve">Un tema, quello del Creato e della giustizia sociale, che accomuna non soltanto i credenti cattolici, ma anche i fedeli di diverse altre confessioni cristiane. </w:t>
      </w:r>
      <w:r w:rsidR="00C415D4"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E non solo» afferma il diacono </w:t>
      </w:r>
      <w:r w:rsidRPr="00EA4C57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Marco Soranzo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responsabile del Servizio diocesano per l’ecumenismo e il dialogo interreligioso. «</w:t>
      </w:r>
      <w:r w:rsidR="00C415D4"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Quello del Creato non è solo un tema ecumenico, ma anche interreligioso perché riguarda davvero tutto il mondo: fedeli di ogni religione, ma a</w:t>
      </w:r>
      <w:r w:rsid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nche non credenti».</w:t>
      </w:r>
    </w:p>
    <w:p w14:paraId="0CD2B341" w14:textId="487E8497" w:rsid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L’iniziativa è nata nel 1989 nel Patriarcato ecumenico di Costantinopoli, ma come ricorda Soranzo «Nell’agosto 2015, pochi mesi dopo la pubblicazione dell’enciclica “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Laudato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si’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”, Papa Francesco ha invitato i cattolici di tutto il mo</w:t>
      </w:r>
      <w:r w:rsid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n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do a unirsi alle altre confessioni cristiane per un</w:t>
      </w:r>
      <w:r w:rsidR="00EA4C57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 comune conversione ecologica»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</w:p>
    <w:p w14:paraId="0A3369B5" w14:textId="77777777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Il tema: speranza e azione</w:t>
      </w:r>
    </w:p>
    <w:p w14:paraId="2F4066ED" w14:textId="1FF8E722" w:rsid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i/>
          <w:color w:val="000000"/>
          <w:sz w:val="22"/>
          <w:szCs w:val="22"/>
          <w:bdr w:val="none" w:sz="0" w:space="0" w:color="auto" w:frame="1"/>
        </w:rPr>
        <w:t>«Sperare e agire con la Creazione»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è il tema dell’edizione 2024. Due accezioni inscindibili, come ha spiegato ancora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Marco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Soranzo: «La speranza non è un’utopia: è necessaria l’azione, essere cioè parte attiva. È l’agire che dà senso alla speranza, a partire dalla quotidianità. Non cambieranno le cose in modo radicale, ma si innesta una sensibilità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che diventa patrimonio comune».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Da queste parole si intuisce come non vada confuso il termine Creato con la sola cura dell’ambiente: lo stesso Papa Francesco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infatti,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affianca al termine “ecologia” l’aggettivo “integrale”. «Non si tratta –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ricorda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infatti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Soranzo – solo della custodia della terra, ma </w:t>
      </w:r>
      <w:r w:rsidR="008E4F9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è ancora una volta </w:t>
      </w: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un principio che ha a che fare con la giustizia: senza giustizia non ci può essere cura del Creato, per esempio garantendo a ogni persona l’accesso alle risorse disponibili».</w:t>
      </w:r>
    </w:p>
    <w:p w14:paraId="33694227" w14:textId="3B3620CC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Tempo del Creato, tutti gli appuntamenti in Diocesi</w:t>
      </w:r>
    </w:p>
    <w:p w14:paraId="681BA509" w14:textId="77777777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Sono ben otto le iniziative che, in un ideale abbraccio con Friuli e Carnia, animeranno il Tempo del Creato nell’Arcidiocesi udinese. Tutti appuntamenti gratuiti, a porte aperte e senza necessità di iscrizione. Si inizia sabato 31 agosto 2024 alle 17.30 nella chiesa di San Matteo a Ravascletto con il concerto esperienziale “Il Canto della Speranza” di Maria Grazia De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Paulis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e dei bambini di Ravascletto. Domenica 1° settembre, Giornata mondiale di preghiera per la Cura del creato, alle 17.30, la chiesa udinese della B.V. del Carmine (via Aquileia, 63) ospiterà un nuovo concerto, intitolato «Cantate Domino –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Laudate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Deum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», a cura dell’associazione ALEA.</w:t>
      </w:r>
    </w:p>
    <w:p w14:paraId="0797466E" w14:textId="77777777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Dopo la musica si passa agli approfondimenti: martedì 10 settembre, alle 18, ecco «Spera ed agisci. Una riflessione sugli stili di vita a partire dalla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Laudate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Deum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». Sarà un incontro ecumenico e interreligioso con gli interventi del prof. Luca Grion, del padre serbo ortodosso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Dušan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Djukanovic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, del pastore evangelico-metodista Jens Hansen e di Fatima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Tizbibt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Appuntamento nel capoluogo friulano, al Centro culturale “Paolino d’Aquileia” (via Treppo, 5/B). Martedì 17 settembre, stavolta alle 20.30, i missionari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saveriani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e il Centro missionario diocesano proporranno un incontro dal titolo analogo ma dal contenuto diverso e dallo stile laboratoriale: «Spera ed agisci. Laboratorio sugli stili di vita a partire dalla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Laudate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Deum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». Ad aprire le porte sarà la sede della Caritas diocesana, in via Treppo 3 a Udine.</w:t>
      </w:r>
    </w:p>
    <w:p w14:paraId="51759C9D" w14:textId="77777777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Venerdì 20 settembre il Tempo del Creato fa tappa a Codroipo: alle 18 nel salone dell’Oratorio (via del Duomo, 10) avrà luogo una conferenza con un «Commento al Documento di Accra e alla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Laudate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Deum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». Interverranno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Ivan Bettuzzi e il pastore evangelico-metodista Jens Hansen.</w:t>
      </w:r>
    </w:p>
    <w:p w14:paraId="280604C9" w14:textId="77777777" w:rsidR="00C415D4" w:rsidRPr="00C415D4" w:rsidRDefault="00C415D4" w:rsidP="00C415D4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lastRenderedPageBreak/>
        <w:t xml:space="preserve">Venerdì 27 settembre si torna in Carnia: alle 18 la chiesa di Santa Caterina a Tolmezzo (piazza Mazzini 11) ospiterà il «Commento ai Documenti della Chiesa ortodossa e alla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Laudate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Deum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», con parole di don Alessio Geretti e del dott. Ivan Nikolaev. Giovedì 3 ottobre, sempre a Tolmezzo ma stavolta alle 20.30, il Cinema David (Piazza Centa n. 2) ospiterà la proiezione del film “Custodi” di Marco </w:t>
      </w:r>
      <w:proofErr w:type="spellStart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Rossitti</w:t>
      </w:r>
      <w:proofErr w:type="spellEnd"/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(a fine pagina il trailer del film)</w:t>
      </w:r>
    </w:p>
    <w:p w14:paraId="650C0F58" w14:textId="09F24D05" w:rsidR="00A556CF" w:rsidRPr="006D5888" w:rsidRDefault="00C415D4" w:rsidP="00C415D4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C415D4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Venerdì 4 ottobre, festa di San Francesco d’Assisi, a conclusione del Tempo del Creato si celebrerà una preghiera ecumenica nella chiesa udinese della Beata Maria Vergine della Neve (via Ronchi 3).</w:t>
      </w:r>
      <w:bookmarkEnd w:id="0"/>
    </w:p>
    <w:sectPr w:rsidR="00A556CF" w:rsidRPr="006D5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1046B9"/>
    <w:rsid w:val="00113B84"/>
    <w:rsid w:val="001618D9"/>
    <w:rsid w:val="001B48D9"/>
    <w:rsid w:val="00280E4C"/>
    <w:rsid w:val="00287650"/>
    <w:rsid w:val="002A5F2D"/>
    <w:rsid w:val="002B6DD7"/>
    <w:rsid w:val="002F50D7"/>
    <w:rsid w:val="00370E7C"/>
    <w:rsid w:val="003A2DE6"/>
    <w:rsid w:val="003A4D8E"/>
    <w:rsid w:val="003D22D3"/>
    <w:rsid w:val="004927AE"/>
    <w:rsid w:val="004B52ED"/>
    <w:rsid w:val="005020B5"/>
    <w:rsid w:val="0050734D"/>
    <w:rsid w:val="005C6DA6"/>
    <w:rsid w:val="00611FF3"/>
    <w:rsid w:val="00616B29"/>
    <w:rsid w:val="006330AA"/>
    <w:rsid w:val="00651474"/>
    <w:rsid w:val="00674FF8"/>
    <w:rsid w:val="006942A6"/>
    <w:rsid w:val="006A76D9"/>
    <w:rsid w:val="006D5888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8560D6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6A0C"/>
    <w:rsid w:val="009357E9"/>
    <w:rsid w:val="00954EC1"/>
    <w:rsid w:val="009B54C4"/>
    <w:rsid w:val="009F7926"/>
    <w:rsid w:val="00A16014"/>
    <w:rsid w:val="00A444BB"/>
    <w:rsid w:val="00A556CF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24E14"/>
    <w:rsid w:val="00C415D4"/>
    <w:rsid w:val="00C65C9A"/>
    <w:rsid w:val="00C70467"/>
    <w:rsid w:val="00C75ED8"/>
    <w:rsid w:val="00CC57E8"/>
    <w:rsid w:val="00CC6B2F"/>
    <w:rsid w:val="00DB05F0"/>
    <w:rsid w:val="00DC7545"/>
    <w:rsid w:val="00E1301C"/>
    <w:rsid w:val="00E173DE"/>
    <w:rsid w:val="00E2528C"/>
    <w:rsid w:val="00E31593"/>
    <w:rsid w:val="00E41F27"/>
    <w:rsid w:val="00E719A9"/>
    <w:rsid w:val="00EA4C57"/>
    <w:rsid w:val="00ED1DD2"/>
    <w:rsid w:val="00EF7E36"/>
    <w:rsid w:val="00F026EB"/>
    <w:rsid w:val="00F139D6"/>
    <w:rsid w:val="00F24945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A3A4-3A0D-4590-8B69-0D3A4D0E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963</Words>
  <Characters>5944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24</cp:revision>
  <cp:lastPrinted>2024-05-03T16:15:00Z</cp:lastPrinted>
  <dcterms:created xsi:type="dcterms:W3CDTF">2024-04-30T09:31:00Z</dcterms:created>
  <dcterms:modified xsi:type="dcterms:W3CDTF">2024-08-30T12:43:00Z</dcterms:modified>
</cp:coreProperties>
</file>