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7152E" w14:textId="03BB04DE" w:rsidR="00A03771" w:rsidRDefault="001F3815">
      <w:pPr>
        <w:spacing w:after="120" w:line="240" w:lineRule="auto"/>
        <w:rPr>
          <w:rFonts w:ascii="Palatino Linotype" w:eastAsia="Palatino Linotype" w:hAnsi="Palatino Linotype" w:cs="Palatino Linotype"/>
        </w:rPr>
      </w:pPr>
      <w:bookmarkStart w:id="0" w:name="_Hlk195787018"/>
      <w:bookmarkStart w:id="1" w:name="_Hlk196234764"/>
      <w:bookmarkStart w:id="2" w:name="_Hlk197627774"/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0FDD92C7">
            <wp:simplePos x="0" y="0"/>
            <wp:positionH relativeFrom="margin">
              <wp:align>center</wp:align>
            </wp:positionH>
            <wp:positionV relativeFrom="paragraph">
              <wp:posOffset>-194933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238BC1A7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4390E60E" w14:textId="77777777" w:rsidR="00250B66" w:rsidRDefault="00250B66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bookmarkEnd w:id="0"/>
    <w:bookmarkEnd w:id="1"/>
    <w:p w14:paraId="4A198222" w14:textId="12BEB3B3" w:rsidR="00797F47" w:rsidRPr="00797F47" w:rsidRDefault="00797F47" w:rsidP="00797F47">
      <w:pPr>
        <w:jc w:val="center"/>
        <w:rPr>
          <w:rFonts w:ascii="Palatino Linotype" w:eastAsia="Times New Roman" w:hAnsi="Palatino Linotype"/>
          <w:color w:val="000000"/>
        </w:rPr>
      </w:pPr>
      <w:r w:rsidRPr="00797F47">
        <w:rPr>
          <w:rFonts w:ascii="Palatino Linotype" w:eastAsia="Times New Roman" w:hAnsi="Palatino Linotype"/>
          <w:color w:val="000000"/>
          <w:u w:val="single"/>
        </w:rPr>
        <w:t xml:space="preserve">Comunicato stampa </w:t>
      </w:r>
      <w:r w:rsidR="009C42A4">
        <w:rPr>
          <w:rFonts w:ascii="Palatino Linotype" w:eastAsia="Times New Roman" w:hAnsi="Palatino Linotype"/>
          <w:color w:val="000000"/>
          <w:u w:val="single"/>
        </w:rPr>
        <w:t>3</w:t>
      </w:r>
      <w:r w:rsidR="00E45082">
        <w:rPr>
          <w:rFonts w:ascii="Palatino Linotype" w:eastAsia="Times New Roman" w:hAnsi="Palatino Linotype"/>
          <w:color w:val="000000"/>
          <w:u w:val="single"/>
        </w:rPr>
        <w:t>4</w:t>
      </w:r>
      <w:r w:rsidRPr="00797F47">
        <w:rPr>
          <w:rFonts w:ascii="Palatino Linotype" w:eastAsia="Times New Roman" w:hAnsi="Palatino Linotype"/>
          <w:color w:val="000000"/>
          <w:u w:val="single"/>
        </w:rPr>
        <w:t>/2025</w:t>
      </w:r>
    </w:p>
    <w:p w14:paraId="4FA224EC" w14:textId="77777777" w:rsidR="00797F47" w:rsidRPr="00797F47" w:rsidRDefault="00797F47" w:rsidP="00797F47">
      <w:pPr>
        <w:jc w:val="center"/>
        <w:rPr>
          <w:rFonts w:ascii="Palatino Linotype" w:eastAsia="Times New Roman" w:hAnsi="Palatino Linotype"/>
          <w:color w:val="000000"/>
        </w:rPr>
      </w:pPr>
      <w:r w:rsidRPr="00797F47">
        <w:rPr>
          <w:rFonts w:ascii="Palatino Linotype" w:eastAsia="Times New Roman" w:hAnsi="Palatino Linotype"/>
          <w:b/>
          <w:bCs/>
          <w:color w:val="000000"/>
        </w:rPr>
        <w:t> </w:t>
      </w:r>
    </w:p>
    <w:p w14:paraId="3BAA4CF4" w14:textId="34082D1A" w:rsidR="00797F47" w:rsidRPr="00797F47" w:rsidRDefault="00D741C6" w:rsidP="00797F47">
      <w:pPr>
        <w:jc w:val="center"/>
        <w:rPr>
          <w:rFonts w:ascii="Palatino Linotype" w:eastAsia="Times New Roman" w:hAnsi="Palatino Linotype"/>
          <w:color w:val="C00000"/>
          <w:sz w:val="48"/>
          <w:szCs w:val="48"/>
        </w:rPr>
      </w:pPr>
      <w:r>
        <w:rPr>
          <w:rFonts w:ascii="Palatino Linotype" w:eastAsia="Times New Roman" w:hAnsi="Palatino Linotype"/>
          <w:b/>
          <w:bCs/>
          <w:color w:val="C00000"/>
          <w:sz w:val="48"/>
          <w:szCs w:val="48"/>
        </w:rPr>
        <w:t>Confessioni cristiane unite nella professione di fede: un</w:t>
      </w:r>
      <w:r w:rsidR="00E45082">
        <w:rPr>
          <w:rFonts w:ascii="Palatino Linotype" w:eastAsia="Times New Roman" w:hAnsi="Palatino Linotype"/>
          <w:b/>
          <w:bCs/>
          <w:color w:val="C00000"/>
          <w:sz w:val="48"/>
          <w:szCs w:val="48"/>
        </w:rPr>
        <w:t xml:space="preserve"> convegno celebra i 1700 anni dal Concilio ecumenico di Nicea</w:t>
      </w:r>
    </w:p>
    <w:p w14:paraId="0F56FCE4" w14:textId="77777777" w:rsidR="00797F47" w:rsidRPr="00797F47" w:rsidRDefault="00797F47" w:rsidP="00797F47">
      <w:pPr>
        <w:jc w:val="center"/>
        <w:rPr>
          <w:rFonts w:ascii="Palatino Linotype" w:eastAsia="Times New Roman" w:hAnsi="Palatino Linotype"/>
          <w:color w:val="000000"/>
        </w:rPr>
      </w:pPr>
      <w:r w:rsidRPr="00797F47">
        <w:rPr>
          <w:rFonts w:ascii="Palatino Linotype" w:eastAsia="Times New Roman" w:hAnsi="Palatino Linotype"/>
          <w:color w:val="000000"/>
        </w:rPr>
        <w:t> </w:t>
      </w:r>
    </w:p>
    <w:p w14:paraId="3A818072" w14:textId="5FB8F00A" w:rsidR="00797F47" w:rsidRPr="00797F47" w:rsidRDefault="00E45082" w:rsidP="004922AE">
      <w:pPr>
        <w:rPr>
          <w:rFonts w:ascii="Palatino Linotype" w:eastAsia="Times New Roman" w:hAnsi="Palatino Linotype"/>
          <w:color w:val="000000"/>
        </w:rPr>
      </w:pPr>
      <w:r w:rsidRPr="00E45082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A distanza di diciassette secoli esatti dal </w:t>
      </w:r>
      <w:r>
        <w:rPr>
          <w:rFonts w:ascii="Palatino Linotype" w:eastAsia="Times New Roman" w:hAnsi="Palatino Linotype"/>
          <w:b/>
          <w:bCs/>
          <w:i/>
          <w:iCs/>
          <w:color w:val="000000"/>
        </w:rPr>
        <w:t>primo Concilio ecumenico, celebrato a Nicea (nell’attuale Turchia),</w:t>
      </w:r>
      <w:r w:rsidRPr="00E45082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 martedì 20 maggio l'Arcidiocesi di Udine propone un convegno ecumenico dal titolo «1700 anni dal concilio ecumenico di Nicea, fonte della comune fede cristiana». Ad aprire i lavori sarà l'arcivescovo mons. Riccardo Lamba.</w:t>
      </w:r>
    </w:p>
    <w:p w14:paraId="319CEF02" w14:textId="77777777" w:rsidR="004922AE" w:rsidRDefault="004922AE" w:rsidP="004922AE">
      <w:pPr>
        <w:rPr>
          <w:rFonts w:ascii="Palatino Linotype" w:eastAsia="Times New Roman" w:hAnsi="Palatino Linotype"/>
          <w:color w:val="000000"/>
        </w:rPr>
      </w:pPr>
    </w:p>
    <w:bookmarkEnd w:id="2"/>
    <w:p w14:paraId="4869801E" w14:textId="77777777" w:rsidR="00E45082" w:rsidRPr="00E45082" w:rsidRDefault="00E45082" w:rsidP="00E45082">
      <w:pPr>
        <w:rPr>
          <w:rFonts w:ascii="Palatino Linotype" w:eastAsia="Times New Roman" w:hAnsi="Palatino Linotype"/>
          <w:color w:val="000000"/>
        </w:rPr>
      </w:pPr>
      <w:r w:rsidRPr="00E45082">
        <w:rPr>
          <w:rFonts w:ascii="Palatino Linotype" w:eastAsia="Times New Roman" w:hAnsi="Palatino Linotype"/>
          <w:color w:val="000000"/>
        </w:rPr>
        <w:t>«Generato, non creato, della stessa sostanza del Padre». Queste e altre parole, parte della professione di fede detta, appunto, niceno-costantinopolitana, si pronunciano da millesettecento anni in tutto il mondo cristiano. Giungono direttamente dall’anno 325, quando l’allora imperatore romano Costantino indisse il primo Concilio ecumenico cristiano. La città scelta fu Nicea, a pochi chilometri da Costantinopoli (l’attuale Istanbul, in Turchia).</w:t>
      </w:r>
    </w:p>
    <w:p w14:paraId="44653F1B" w14:textId="52C60BD9" w:rsidR="00E45082" w:rsidRDefault="00E45082" w:rsidP="00E45082">
      <w:pPr>
        <w:rPr>
          <w:rFonts w:ascii="Palatino Linotype" w:eastAsia="Times New Roman" w:hAnsi="Palatino Linotype"/>
          <w:color w:val="000000"/>
        </w:rPr>
      </w:pPr>
      <w:r w:rsidRPr="00E45082">
        <w:rPr>
          <w:rFonts w:ascii="Palatino Linotype" w:eastAsia="Times New Roman" w:hAnsi="Palatino Linotype"/>
          <w:color w:val="000000"/>
        </w:rPr>
        <w:t xml:space="preserve">Un evento, quel Concilio, celebrato </w:t>
      </w:r>
      <w:r w:rsidR="00D741C6">
        <w:rPr>
          <w:rFonts w:ascii="Palatino Linotype" w:eastAsia="Times New Roman" w:hAnsi="Palatino Linotype"/>
          <w:color w:val="000000"/>
        </w:rPr>
        <w:t>da</w:t>
      </w:r>
      <w:r w:rsidRPr="00E45082">
        <w:rPr>
          <w:rFonts w:ascii="Palatino Linotype" w:eastAsia="Times New Roman" w:hAnsi="Palatino Linotype"/>
          <w:color w:val="000000"/>
        </w:rPr>
        <w:t xml:space="preserve"> tutte le Chiese cristiane. L’Arcidiocesi di Udine, per l’occasione, proporrà martedì 20 maggio alle 18 nel centro culturale “Paolino d’Aquileia” di via Treppo 5/B, a Udine, un convegno ecumenico intitolato «1700 anni dal concilio ecumenico di Nicea, fonte della comune fede cristiana».</w:t>
      </w:r>
    </w:p>
    <w:p w14:paraId="08B5C020" w14:textId="768D54DE" w:rsidR="00E45082" w:rsidRPr="00E45082" w:rsidRDefault="00D741C6" w:rsidP="00E45082">
      <w:p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</w:rPr>
        <w:t>«</w:t>
      </w:r>
      <w:r w:rsidRPr="00D741C6">
        <w:rPr>
          <w:rFonts w:ascii="Palatino Linotype" w:eastAsia="Times New Roman" w:hAnsi="Palatino Linotype"/>
          <w:color w:val="000000"/>
        </w:rPr>
        <w:t xml:space="preserve">Questi temi, che </w:t>
      </w:r>
      <w:r>
        <w:rPr>
          <w:rFonts w:ascii="Palatino Linotype" w:eastAsia="Times New Roman" w:hAnsi="Palatino Linotype"/>
          <w:color w:val="000000"/>
        </w:rPr>
        <w:t>spesso</w:t>
      </w:r>
      <w:r w:rsidRPr="00D741C6">
        <w:rPr>
          <w:rFonts w:ascii="Palatino Linotype" w:eastAsia="Times New Roman" w:hAnsi="Palatino Linotype"/>
          <w:color w:val="000000"/>
        </w:rPr>
        <w:t xml:space="preserve"> oggi diamo per scontati</w:t>
      </w:r>
      <w:r>
        <w:rPr>
          <w:rFonts w:ascii="Palatino Linotype" w:eastAsia="Times New Roman" w:hAnsi="Palatino Linotype"/>
          <w:color w:val="000000"/>
        </w:rPr>
        <w:t>,</w:t>
      </w:r>
      <w:r w:rsidRPr="00D741C6">
        <w:rPr>
          <w:rFonts w:ascii="Palatino Linotype" w:eastAsia="Times New Roman" w:hAnsi="Palatino Linotype"/>
          <w:color w:val="000000"/>
        </w:rPr>
        <w:t xml:space="preserve"> sono il frutto di riflessione</w:t>
      </w:r>
      <w:r w:rsidRPr="00D741C6">
        <w:rPr>
          <w:rFonts w:ascii="Palatino Linotype" w:eastAsia="Times New Roman" w:hAnsi="Palatino Linotype"/>
          <w:color w:val="000000"/>
        </w:rPr>
        <w:t xml:space="preserve"> </w:t>
      </w:r>
      <w:r>
        <w:rPr>
          <w:rFonts w:ascii="Palatino Linotype" w:eastAsia="Times New Roman" w:hAnsi="Palatino Linotype"/>
          <w:color w:val="000000"/>
        </w:rPr>
        <w:t xml:space="preserve">e </w:t>
      </w:r>
      <w:r w:rsidRPr="00D741C6">
        <w:rPr>
          <w:rFonts w:ascii="Palatino Linotype" w:eastAsia="Times New Roman" w:hAnsi="Palatino Linotype"/>
          <w:color w:val="000000"/>
        </w:rPr>
        <w:t>lunghe discussioni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D741C6">
        <w:rPr>
          <w:rFonts w:ascii="Palatino Linotype" w:eastAsia="Times New Roman" w:hAnsi="Palatino Linotype"/>
          <w:color w:val="000000"/>
        </w:rPr>
        <w:t>guidate dallo Spirito Santo e sono il nucleo su cui si basa il dialogo ecumenico</w:t>
      </w:r>
      <w:r>
        <w:rPr>
          <w:rFonts w:ascii="Palatino Linotype" w:eastAsia="Times New Roman" w:hAnsi="Palatino Linotype"/>
          <w:color w:val="000000"/>
        </w:rPr>
        <w:t xml:space="preserve">» spiega il diacono </w:t>
      </w:r>
      <w:r w:rsidRPr="00D741C6">
        <w:rPr>
          <w:rFonts w:ascii="Palatino Linotype" w:eastAsia="Times New Roman" w:hAnsi="Palatino Linotype"/>
          <w:b/>
          <w:bCs/>
          <w:color w:val="000000"/>
        </w:rPr>
        <w:t>Marco Soranzo</w:t>
      </w:r>
      <w:r>
        <w:rPr>
          <w:rFonts w:ascii="Palatino Linotype" w:eastAsia="Times New Roman" w:hAnsi="Palatino Linotype"/>
          <w:color w:val="000000"/>
        </w:rPr>
        <w:t>, responsabile del Servizio diocesano per l’ecumenismo e il dialogo interreligioso. «</w:t>
      </w:r>
      <w:r w:rsidRPr="00D741C6">
        <w:rPr>
          <w:rFonts w:ascii="Palatino Linotype" w:eastAsia="Times New Roman" w:hAnsi="Palatino Linotype"/>
          <w:color w:val="000000"/>
        </w:rPr>
        <w:t>L</w:t>
      </w:r>
      <w:r>
        <w:rPr>
          <w:rFonts w:ascii="Palatino Linotype" w:eastAsia="Times New Roman" w:hAnsi="Palatino Linotype"/>
          <w:color w:val="000000"/>
        </w:rPr>
        <w:t>’</w:t>
      </w:r>
      <w:r w:rsidRPr="00D741C6">
        <w:rPr>
          <w:rFonts w:ascii="Palatino Linotype" w:eastAsia="Times New Roman" w:hAnsi="Palatino Linotype"/>
          <w:color w:val="000000"/>
        </w:rPr>
        <w:t>importanza</w:t>
      </w:r>
      <w:r>
        <w:rPr>
          <w:rFonts w:ascii="Palatino Linotype" w:eastAsia="Times New Roman" w:hAnsi="Palatino Linotype"/>
          <w:color w:val="000000"/>
        </w:rPr>
        <w:t xml:space="preserve"> del Concilio di Nicea – prosegue –</w:t>
      </w:r>
      <w:r w:rsidRPr="00D741C6">
        <w:rPr>
          <w:rFonts w:ascii="Palatino Linotype" w:eastAsia="Times New Roman" w:hAnsi="Palatino Linotype"/>
          <w:color w:val="000000"/>
        </w:rPr>
        <w:t xml:space="preserve">, oltre a quella di essere stato il primo </w:t>
      </w:r>
      <w:r>
        <w:rPr>
          <w:rFonts w:ascii="Palatino Linotype" w:eastAsia="Times New Roman" w:hAnsi="Palatino Linotype"/>
          <w:color w:val="000000"/>
        </w:rPr>
        <w:t>con valenza ecumenica</w:t>
      </w:r>
      <w:r w:rsidRPr="00D741C6">
        <w:rPr>
          <w:rFonts w:ascii="Palatino Linotype" w:eastAsia="Times New Roman" w:hAnsi="Palatino Linotype"/>
          <w:color w:val="000000"/>
        </w:rPr>
        <w:t xml:space="preserve">, consiste </w:t>
      </w:r>
      <w:r>
        <w:rPr>
          <w:rFonts w:ascii="Palatino Linotype" w:eastAsia="Times New Roman" w:hAnsi="Palatino Linotype"/>
          <w:color w:val="000000"/>
        </w:rPr>
        <w:t xml:space="preserve">nel fatto </w:t>
      </w:r>
      <w:r w:rsidRPr="00D741C6">
        <w:rPr>
          <w:rFonts w:ascii="Palatino Linotype" w:eastAsia="Times New Roman" w:hAnsi="Palatino Linotype"/>
          <w:color w:val="000000"/>
        </w:rPr>
        <w:t>che</w:t>
      </w:r>
      <w:r>
        <w:rPr>
          <w:rFonts w:ascii="Palatino Linotype" w:eastAsia="Times New Roman" w:hAnsi="Palatino Linotype"/>
          <w:color w:val="000000"/>
        </w:rPr>
        <w:t xml:space="preserve"> le sue dichiarazioni finali sono</w:t>
      </w:r>
      <w:r w:rsidRPr="00D741C6">
        <w:rPr>
          <w:rFonts w:ascii="Palatino Linotype" w:eastAsia="Times New Roman" w:hAnsi="Palatino Linotype"/>
          <w:color w:val="000000"/>
        </w:rPr>
        <w:t xml:space="preserve"> accettat</w:t>
      </w:r>
      <w:r>
        <w:rPr>
          <w:rFonts w:ascii="Palatino Linotype" w:eastAsia="Times New Roman" w:hAnsi="Palatino Linotype"/>
          <w:color w:val="000000"/>
        </w:rPr>
        <w:t>e ancora oggi</w:t>
      </w:r>
      <w:r w:rsidRPr="00D741C6">
        <w:rPr>
          <w:rFonts w:ascii="Palatino Linotype" w:eastAsia="Times New Roman" w:hAnsi="Palatino Linotype"/>
          <w:color w:val="000000"/>
        </w:rPr>
        <w:t xml:space="preserve"> da tutte le Chiese cristiane: cattolica, ortodossa, riformata e</w:t>
      </w:r>
      <w:r>
        <w:rPr>
          <w:rFonts w:ascii="Palatino Linotype" w:eastAsia="Times New Roman" w:hAnsi="Palatino Linotype"/>
          <w:color w:val="000000"/>
        </w:rPr>
        <w:t xml:space="preserve"> dalle confessioni</w:t>
      </w:r>
      <w:r w:rsidRPr="00D741C6">
        <w:rPr>
          <w:rFonts w:ascii="Palatino Linotype" w:eastAsia="Times New Roman" w:hAnsi="Palatino Linotype"/>
          <w:color w:val="000000"/>
        </w:rPr>
        <w:t xml:space="preserve"> oriental</w:t>
      </w:r>
      <w:r>
        <w:rPr>
          <w:rFonts w:ascii="Palatino Linotype" w:eastAsia="Times New Roman" w:hAnsi="Palatino Linotype"/>
          <w:color w:val="000000"/>
        </w:rPr>
        <w:t>i</w:t>
      </w:r>
      <w:r w:rsidRPr="00D741C6">
        <w:rPr>
          <w:rFonts w:ascii="Palatino Linotype" w:eastAsia="Times New Roman" w:hAnsi="Palatino Linotype"/>
          <w:color w:val="000000"/>
        </w:rPr>
        <w:t>.</w:t>
      </w:r>
      <w:r>
        <w:rPr>
          <w:rFonts w:ascii="Palatino Linotype" w:eastAsia="Times New Roman" w:hAnsi="Palatino Linotype"/>
          <w:color w:val="000000"/>
        </w:rPr>
        <w:t>»</w:t>
      </w:r>
    </w:p>
    <w:p w14:paraId="21798913" w14:textId="15F5900E" w:rsidR="00E45082" w:rsidRDefault="00E45082" w:rsidP="00E45082">
      <w:pPr>
        <w:rPr>
          <w:rFonts w:ascii="Palatino Linotype" w:eastAsia="Times New Roman" w:hAnsi="Palatino Linotype"/>
          <w:color w:val="000000"/>
        </w:rPr>
      </w:pPr>
      <w:r w:rsidRPr="00E45082">
        <w:rPr>
          <w:rFonts w:ascii="Palatino Linotype" w:eastAsia="Times New Roman" w:hAnsi="Palatino Linotype"/>
          <w:color w:val="000000"/>
        </w:rPr>
        <w:t>L’intervento dell’arcivescovo mons. Riccardo Lamba aprirà i lavori assembleari</w:t>
      </w:r>
      <w:r w:rsidR="00D741C6">
        <w:rPr>
          <w:rFonts w:ascii="Palatino Linotype" w:eastAsia="Times New Roman" w:hAnsi="Palatino Linotype"/>
          <w:color w:val="000000"/>
        </w:rPr>
        <w:t xml:space="preserve"> del 20 maggio</w:t>
      </w:r>
      <w:r w:rsidRPr="00E45082">
        <w:rPr>
          <w:rFonts w:ascii="Palatino Linotype" w:eastAsia="Times New Roman" w:hAnsi="Palatino Linotype"/>
          <w:color w:val="000000"/>
        </w:rPr>
        <w:t xml:space="preserve">, che proseguiranno poi con l’alternanza di tre voci: S.E. Athenagoras di Terme, vescovo del Patriarcato Ecumenico di Costantinopoli; il pastore Peter Ciaccio della Chiesa Evangelica Metodista di Trieste e il prof. Alessio Persic, docente di patrologia allo Studio teologico interdiocesano e Istituto superiore di Scienze religiose di Gorizia, Udine e Trieste. A moderare l’incontro sarà </w:t>
      </w:r>
      <w:r w:rsidR="00D741C6">
        <w:rPr>
          <w:rFonts w:ascii="Palatino Linotype" w:eastAsia="Times New Roman" w:hAnsi="Palatino Linotype"/>
          <w:color w:val="000000"/>
        </w:rPr>
        <w:t xml:space="preserve">lo stesso </w:t>
      </w:r>
      <w:r w:rsidRPr="00E45082">
        <w:rPr>
          <w:rFonts w:ascii="Palatino Linotype" w:eastAsia="Times New Roman" w:hAnsi="Palatino Linotype"/>
          <w:color w:val="000000"/>
        </w:rPr>
        <w:lastRenderedPageBreak/>
        <w:t>diacono Marco Soranzo, responsabile del Servizio per l’ecumenismo e il dialogo interreligioso dell’Arcidiocesi di Udine, realtà che promuove il convegno. La partecipazione è libera e gratuita.</w:t>
      </w:r>
    </w:p>
    <w:p w14:paraId="2BA63893" w14:textId="77777777" w:rsidR="00E45082" w:rsidRDefault="00E45082" w:rsidP="00E45082">
      <w:pPr>
        <w:rPr>
          <w:rFonts w:ascii="Palatino Linotype" w:eastAsia="Times New Roman" w:hAnsi="Palatino Linotype"/>
          <w:color w:val="000000"/>
        </w:rPr>
      </w:pPr>
    </w:p>
    <w:p w14:paraId="443A331E" w14:textId="3F3EE931" w:rsidR="00E45082" w:rsidRPr="00E45082" w:rsidRDefault="00E45082" w:rsidP="00E45082">
      <w:pPr>
        <w:rPr>
          <w:rFonts w:ascii="Palatino Linotype" w:eastAsia="Times New Roman" w:hAnsi="Palatino Linotype"/>
          <w:b/>
          <w:bCs/>
          <w:color w:val="C00000"/>
          <w:sz w:val="36"/>
          <w:szCs w:val="36"/>
        </w:rPr>
      </w:pPr>
      <w:r w:rsidRPr="00E45082">
        <w:rPr>
          <w:rFonts w:ascii="Palatino Linotype" w:eastAsia="Times New Roman" w:hAnsi="Palatino Linotype"/>
          <w:b/>
          <w:bCs/>
          <w:color w:val="C00000"/>
          <w:sz w:val="36"/>
          <w:szCs w:val="36"/>
        </w:rPr>
        <w:t xml:space="preserve">Perché </w:t>
      </w:r>
      <w:r>
        <w:rPr>
          <w:rFonts w:ascii="Palatino Linotype" w:eastAsia="Times New Roman" w:hAnsi="Palatino Linotype"/>
          <w:b/>
          <w:bCs/>
          <w:color w:val="C00000"/>
          <w:sz w:val="36"/>
          <w:szCs w:val="36"/>
        </w:rPr>
        <w:t xml:space="preserve">ancora oggi </w:t>
      </w:r>
      <w:r w:rsidRPr="00E45082">
        <w:rPr>
          <w:rFonts w:ascii="Palatino Linotype" w:eastAsia="Times New Roman" w:hAnsi="Palatino Linotype"/>
          <w:b/>
          <w:bCs/>
          <w:color w:val="C00000"/>
          <w:sz w:val="36"/>
          <w:szCs w:val="36"/>
        </w:rPr>
        <w:t>è importante il Concilio di Nicea</w:t>
      </w:r>
    </w:p>
    <w:p w14:paraId="329E5CA3" w14:textId="42CF3F03" w:rsidR="00E45082" w:rsidRPr="00E45082" w:rsidRDefault="00E45082" w:rsidP="00E45082">
      <w:pPr>
        <w:rPr>
          <w:rFonts w:ascii="Palatino Linotype" w:eastAsia="Times New Roman" w:hAnsi="Palatino Linotype"/>
          <w:color w:val="000000"/>
        </w:rPr>
      </w:pPr>
      <w:r w:rsidRPr="00E45082">
        <w:rPr>
          <w:rFonts w:ascii="Palatino Linotype" w:eastAsia="Times New Roman" w:hAnsi="Palatino Linotype"/>
          <w:color w:val="000000"/>
        </w:rPr>
        <w:t xml:space="preserve">Tenutosi nel 325, appena 12 anni dopo l’editto di Costantino, fu il primo </w:t>
      </w:r>
      <w:r>
        <w:rPr>
          <w:rFonts w:ascii="Palatino Linotype" w:eastAsia="Times New Roman" w:hAnsi="Palatino Linotype"/>
          <w:color w:val="000000"/>
        </w:rPr>
        <w:t>C</w:t>
      </w:r>
      <w:r w:rsidRPr="00E45082">
        <w:rPr>
          <w:rFonts w:ascii="Palatino Linotype" w:eastAsia="Times New Roman" w:hAnsi="Palatino Linotype"/>
          <w:color w:val="000000"/>
        </w:rPr>
        <w:t>oncilio ecumenico cristiano e fu convocato e presieduto dallo stesso imperatore Costantino. Intento principale dell’assise, svoltasi appunto nella città di Nicea, in Asia minore, era ristabilire la pace religiosa e raggiungere l’unità dogmatica minata da varie dispute, in particolare sull’arianesimo. Non va nascosto un intento politico, dal momento in cui i forti contrasti tra i cristiani indebolivano anche la società e, con essa, lo Stato imperiale romano.</w:t>
      </w:r>
    </w:p>
    <w:p w14:paraId="005496E3" w14:textId="0BA072B3" w:rsidR="00E45082" w:rsidRPr="00E45082" w:rsidRDefault="00E45082" w:rsidP="00E45082">
      <w:pPr>
        <w:rPr>
          <w:rFonts w:ascii="Palatino Linotype" w:eastAsia="Times New Roman" w:hAnsi="Palatino Linotype"/>
          <w:color w:val="000000"/>
        </w:rPr>
      </w:pPr>
      <w:r w:rsidRPr="00E45082">
        <w:rPr>
          <w:rFonts w:ascii="Palatino Linotype" w:eastAsia="Times New Roman" w:hAnsi="Palatino Linotype"/>
          <w:color w:val="000000"/>
        </w:rPr>
        <w:t xml:space="preserve">Il </w:t>
      </w:r>
      <w:r>
        <w:rPr>
          <w:rFonts w:ascii="Palatino Linotype" w:eastAsia="Times New Roman" w:hAnsi="Palatino Linotype"/>
          <w:color w:val="000000"/>
        </w:rPr>
        <w:t>C</w:t>
      </w:r>
      <w:r w:rsidRPr="00E45082">
        <w:rPr>
          <w:rFonts w:ascii="Palatino Linotype" w:eastAsia="Times New Roman" w:hAnsi="Palatino Linotype"/>
          <w:color w:val="000000"/>
        </w:rPr>
        <w:t>oncilio ebbe inizio il 20 maggio del 325 e vi presero parte circa 300 vescovi (su circa 1800), provenienti per lo più dalla parte orientale dell’Impero.</w:t>
      </w:r>
    </w:p>
    <w:p w14:paraId="068CF1FB" w14:textId="03D21A52" w:rsidR="00E45082" w:rsidRPr="00E45082" w:rsidRDefault="00E45082" w:rsidP="00E45082">
      <w:pPr>
        <w:rPr>
          <w:rFonts w:ascii="Palatino Linotype" w:eastAsia="Times New Roman" w:hAnsi="Palatino Linotype"/>
          <w:color w:val="000000"/>
        </w:rPr>
      </w:pPr>
      <w:r w:rsidRPr="00E45082">
        <w:rPr>
          <w:rFonts w:ascii="Palatino Linotype" w:eastAsia="Times New Roman" w:hAnsi="Palatino Linotype"/>
          <w:color w:val="000000"/>
        </w:rPr>
        <w:t xml:space="preserve">A livello teologico, scopo del </w:t>
      </w:r>
      <w:r>
        <w:rPr>
          <w:rFonts w:ascii="Palatino Linotype" w:eastAsia="Times New Roman" w:hAnsi="Palatino Linotype"/>
          <w:color w:val="000000"/>
        </w:rPr>
        <w:t>C</w:t>
      </w:r>
      <w:r w:rsidRPr="00E45082">
        <w:rPr>
          <w:rFonts w:ascii="Palatino Linotype" w:eastAsia="Times New Roman" w:hAnsi="Palatino Linotype"/>
          <w:color w:val="000000"/>
        </w:rPr>
        <w:t>oncilio era rimuovere le divergenze sorte inizialmente nella Chiesa di Alessandria d’Egitto</w:t>
      </w:r>
      <w:r w:rsidR="00D741C6">
        <w:rPr>
          <w:rFonts w:ascii="Palatino Linotype" w:eastAsia="Times New Roman" w:hAnsi="Palatino Linotype"/>
          <w:color w:val="000000"/>
        </w:rPr>
        <w:t>,</w:t>
      </w:r>
      <w:r w:rsidRPr="00E45082">
        <w:rPr>
          <w:rFonts w:ascii="Palatino Linotype" w:eastAsia="Times New Roman" w:hAnsi="Palatino Linotype"/>
          <w:color w:val="000000"/>
        </w:rPr>
        <w:t xml:space="preserve"> e poi diffuse largamente, in merito alla natura di Cristo in relazione al Padre; in particolare, se egli fosse “</w:t>
      </w:r>
      <w:r w:rsidR="00D741C6">
        <w:rPr>
          <w:rFonts w:ascii="Palatino Linotype" w:eastAsia="Times New Roman" w:hAnsi="Palatino Linotype"/>
          <w:color w:val="000000"/>
        </w:rPr>
        <w:t>generato</w:t>
      </w:r>
      <w:r w:rsidRPr="00E45082">
        <w:rPr>
          <w:rFonts w:ascii="Palatino Linotype" w:eastAsia="Times New Roman" w:hAnsi="Palatino Linotype"/>
          <w:color w:val="000000"/>
        </w:rPr>
        <w:t xml:space="preserve">” dal Padre </w:t>
      </w:r>
      <w:r w:rsidR="00D741C6">
        <w:rPr>
          <w:rFonts w:ascii="Palatino Linotype" w:eastAsia="Times New Roman" w:hAnsi="Palatino Linotype"/>
          <w:color w:val="000000"/>
        </w:rPr>
        <w:t>(</w:t>
      </w:r>
      <w:r w:rsidRPr="00E45082">
        <w:rPr>
          <w:rFonts w:ascii="Palatino Linotype" w:eastAsia="Times New Roman" w:hAnsi="Palatino Linotype"/>
          <w:color w:val="000000"/>
        </w:rPr>
        <w:t>e così della stessa natura eterna del Padre</w:t>
      </w:r>
      <w:r w:rsidR="00D741C6">
        <w:rPr>
          <w:rFonts w:ascii="Palatino Linotype" w:eastAsia="Times New Roman" w:hAnsi="Palatino Linotype"/>
          <w:color w:val="000000"/>
        </w:rPr>
        <w:t>)</w:t>
      </w:r>
      <w:r w:rsidRPr="00E45082">
        <w:rPr>
          <w:rFonts w:ascii="Palatino Linotype" w:eastAsia="Times New Roman" w:hAnsi="Palatino Linotype"/>
          <w:color w:val="000000"/>
        </w:rPr>
        <w:t xml:space="preserve"> o se invece, come insegnava</w:t>
      </w:r>
      <w:r>
        <w:rPr>
          <w:rFonts w:ascii="Palatino Linotype" w:eastAsia="Times New Roman" w:hAnsi="Palatino Linotype"/>
          <w:color w:val="000000"/>
        </w:rPr>
        <w:t xml:space="preserve"> il sacerdote</w:t>
      </w:r>
      <w:r w:rsidRPr="00E45082">
        <w:rPr>
          <w:rFonts w:ascii="Palatino Linotype" w:eastAsia="Times New Roman" w:hAnsi="Palatino Linotype"/>
          <w:color w:val="000000"/>
        </w:rPr>
        <w:t xml:space="preserve"> Ario, egli fosse stato “creato” e avesse così avuto un inizio nel tempo</w:t>
      </w:r>
      <w:r>
        <w:rPr>
          <w:rFonts w:ascii="Palatino Linotype" w:eastAsia="Times New Roman" w:hAnsi="Palatino Linotype"/>
          <w:color w:val="000000"/>
        </w:rPr>
        <w:t xml:space="preserve"> storico</w:t>
      </w:r>
      <w:r w:rsidRPr="00E45082">
        <w:rPr>
          <w:rFonts w:ascii="Palatino Linotype" w:eastAsia="Times New Roman" w:hAnsi="Palatino Linotype"/>
          <w:color w:val="000000"/>
        </w:rPr>
        <w:t xml:space="preserve">. Con un’amplissima maggioranza si arrivò a una dichiarazione di fede, che ricevette il nome di Simbolo niceno o </w:t>
      </w:r>
      <w:r w:rsidR="00D741C6">
        <w:rPr>
          <w:rFonts w:ascii="Palatino Linotype" w:eastAsia="Times New Roman" w:hAnsi="Palatino Linotype"/>
          <w:color w:val="000000"/>
        </w:rPr>
        <w:t>C</w:t>
      </w:r>
      <w:r w:rsidRPr="00E45082">
        <w:rPr>
          <w:rFonts w:ascii="Palatino Linotype" w:eastAsia="Times New Roman" w:hAnsi="Palatino Linotype"/>
          <w:color w:val="000000"/>
        </w:rPr>
        <w:t xml:space="preserve">redo niceno. Il simbolo, che rappresenta ancora oggi un punto centrale delle celebrazioni cristiane, stabilì esplicitamente </w:t>
      </w:r>
      <w:r>
        <w:rPr>
          <w:rFonts w:ascii="Palatino Linotype" w:eastAsia="Times New Roman" w:hAnsi="Palatino Linotype"/>
          <w:color w:val="000000"/>
        </w:rPr>
        <w:t>la</w:t>
      </w:r>
      <w:r w:rsidRPr="00E45082">
        <w:rPr>
          <w:rFonts w:ascii="Palatino Linotype" w:eastAsia="Times New Roman" w:hAnsi="Palatino Linotype"/>
          <w:color w:val="000000"/>
        </w:rPr>
        <w:t xml:space="preserve"> consustanzialità del Padre e del Figlio</w:t>
      </w:r>
      <w:r>
        <w:rPr>
          <w:rFonts w:ascii="Palatino Linotype" w:eastAsia="Times New Roman" w:hAnsi="Palatino Linotype"/>
          <w:color w:val="000000"/>
        </w:rPr>
        <w:t xml:space="preserve">. Ancora oggi, infatti, professiamo che Gesù Cristo è </w:t>
      </w:r>
      <w:r w:rsidRPr="00E45082">
        <w:rPr>
          <w:rFonts w:ascii="Palatino Linotype" w:eastAsia="Times New Roman" w:hAnsi="Palatino Linotype"/>
          <w:i/>
          <w:iCs/>
          <w:color w:val="000000"/>
        </w:rPr>
        <w:t>«generato, non creato, della stessa sostanza del Padre»</w:t>
      </w:r>
      <w:r>
        <w:rPr>
          <w:rFonts w:ascii="Palatino Linotype" w:eastAsia="Times New Roman" w:hAnsi="Palatino Linotype"/>
          <w:color w:val="000000"/>
        </w:rPr>
        <w:t>.</w:t>
      </w:r>
      <w:r w:rsidRPr="00E45082">
        <w:rPr>
          <w:rFonts w:ascii="Palatino Linotype" w:eastAsia="Times New Roman" w:hAnsi="Palatino Linotype"/>
          <w:color w:val="000000"/>
        </w:rPr>
        <w:t xml:space="preserve"> In questo modo, l’arianesimo fu negato in tutti i suoi aspetti.</w:t>
      </w:r>
    </w:p>
    <w:p w14:paraId="7830B38D" w14:textId="5B1C2A8E" w:rsidR="00E45082" w:rsidRPr="00E45082" w:rsidRDefault="00E45082" w:rsidP="00E45082">
      <w:pPr>
        <w:rPr>
          <w:rFonts w:ascii="Palatino Linotype" w:eastAsia="Times New Roman" w:hAnsi="Palatino Linotype"/>
          <w:color w:val="000000"/>
        </w:rPr>
      </w:pPr>
      <w:r w:rsidRPr="00E45082">
        <w:rPr>
          <w:rFonts w:ascii="Palatino Linotype" w:eastAsia="Times New Roman" w:hAnsi="Palatino Linotype"/>
          <w:color w:val="000000"/>
        </w:rPr>
        <w:t>Inoltre,</w:t>
      </w:r>
      <w:r w:rsidR="00D741C6">
        <w:rPr>
          <w:rFonts w:ascii="Palatino Linotype" w:eastAsia="Times New Roman" w:hAnsi="Palatino Linotype"/>
          <w:color w:val="000000"/>
        </w:rPr>
        <w:t xml:space="preserve"> a Nicea</w:t>
      </w:r>
      <w:r w:rsidRPr="00E45082">
        <w:rPr>
          <w:rFonts w:ascii="Palatino Linotype" w:eastAsia="Times New Roman" w:hAnsi="Palatino Linotype"/>
          <w:color w:val="000000"/>
        </w:rPr>
        <w:t xml:space="preserve"> venne</w:t>
      </w:r>
      <w:r w:rsidR="00D741C6">
        <w:rPr>
          <w:rFonts w:ascii="Palatino Linotype" w:eastAsia="Times New Roman" w:hAnsi="Palatino Linotype"/>
          <w:color w:val="000000"/>
        </w:rPr>
        <w:t>ro</w:t>
      </w:r>
      <w:r w:rsidRPr="00E45082">
        <w:rPr>
          <w:rFonts w:ascii="Palatino Linotype" w:eastAsia="Times New Roman" w:hAnsi="Palatino Linotype"/>
          <w:color w:val="000000"/>
        </w:rPr>
        <w:t xml:space="preserve"> ribadit</w:t>
      </w:r>
      <w:r w:rsidR="00D741C6">
        <w:rPr>
          <w:rFonts w:ascii="Palatino Linotype" w:eastAsia="Times New Roman" w:hAnsi="Palatino Linotype"/>
          <w:color w:val="000000"/>
        </w:rPr>
        <w:t>e</w:t>
      </w:r>
      <w:r w:rsidRPr="00E45082">
        <w:rPr>
          <w:rFonts w:ascii="Palatino Linotype" w:eastAsia="Times New Roman" w:hAnsi="Palatino Linotype"/>
          <w:color w:val="000000"/>
        </w:rPr>
        <w:t xml:space="preserve"> l’incarnazione (con nascita verginale), </w:t>
      </w:r>
      <w:r w:rsidR="00D741C6">
        <w:rPr>
          <w:rFonts w:ascii="Palatino Linotype" w:eastAsia="Times New Roman" w:hAnsi="Palatino Linotype"/>
          <w:color w:val="000000"/>
        </w:rPr>
        <w:t xml:space="preserve">la </w:t>
      </w:r>
      <w:r w:rsidRPr="00E45082">
        <w:rPr>
          <w:rFonts w:ascii="Palatino Linotype" w:eastAsia="Times New Roman" w:hAnsi="Palatino Linotype"/>
          <w:color w:val="000000"/>
        </w:rPr>
        <w:t>morte e resurrezione di Cristo, in contrasto alle dottrine gnostiche</w:t>
      </w:r>
      <w:r>
        <w:rPr>
          <w:rFonts w:ascii="Palatino Linotype" w:eastAsia="Times New Roman" w:hAnsi="Palatino Linotype"/>
          <w:color w:val="000000"/>
        </w:rPr>
        <w:t xml:space="preserve"> del tempo,</w:t>
      </w:r>
      <w:r w:rsidRPr="00E45082">
        <w:rPr>
          <w:rFonts w:ascii="Palatino Linotype" w:eastAsia="Times New Roman" w:hAnsi="Palatino Linotype"/>
          <w:color w:val="000000"/>
        </w:rPr>
        <w:t xml:space="preserve"> che arrivavano a negare la crocifissione.</w:t>
      </w:r>
    </w:p>
    <w:p w14:paraId="669BD19E" w14:textId="226564E8" w:rsidR="00E45082" w:rsidRPr="00E45082" w:rsidRDefault="00E45082" w:rsidP="00E45082">
      <w:pPr>
        <w:rPr>
          <w:rFonts w:ascii="Palatino Linotype" w:eastAsia="Times New Roman" w:hAnsi="Palatino Linotype"/>
          <w:color w:val="000000"/>
        </w:rPr>
      </w:pPr>
      <w:r w:rsidRPr="00E45082">
        <w:rPr>
          <w:rFonts w:ascii="Palatino Linotype" w:eastAsia="Times New Roman" w:hAnsi="Palatino Linotype"/>
          <w:color w:val="000000"/>
        </w:rPr>
        <w:t xml:space="preserve">Un’ulteriore decisione del </w:t>
      </w:r>
      <w:r>
        <w:rPr>
          <w:rFonts w:ascii="Palatino Linotype" w:eastAsia="Times New Roman" w:hAnsi="Palatino Linotype"/>
          <w:color w:val="000000"/>
        </w:rPr>
        <w:t>C</w:t>
      </w:r>
      <w:r w:rsidRPr="00E45082">
        <w:rPr>
          <w:rFonts w:ascii="Palatino Linotype" w:eastAsia="Times New Roman" w:hAnsi="Palatino Linotype"/>
          <w:color w:val="000000"/>
        </w:rPr>
        <w:t xml:space="preserve">oncilio fu stabilire una data per la Pasqua, la festa principale della cristianità. Il </w:t>
      </w:r>
      <w:r>
        <w:rPr>
          <w:rFonts w:ascii="Palatino Linotype" w:eastAsia="Times New Roman" w:hAnsi="Palatino Linotype"/>
          <w:color w:val="000000"/>
        </w:rPr>
        <w:t>C</w:t>
      </w:r>
      <w:r w:rsidRPr="00E45082">
        <w:rPr>
          <w:rFonts w:ascii="Palatino Linotype" w:eastAsia="Times New Roman" w:hAnsi="Palatino Linotype"/>
          <w:color w:val="000000"/>
        </w:rPr>
        <w:t xml:space="preserve">oncilio stabilì che la Pasqua si festeggi la prima domenica dopo il plenilunio successivo all’equinozio di primavera, in modo quindi indipendente dalla </w:t>
      </w:r>
      <w:r w:rsidRPr="00E45082">
        <w:rPr>
          <w:rFonts w:ascii="Palatino Linotype" w:eastAsia="Times New Roman" w:hAnsi="Palatino Linotype"/>
          <w:i/>
          <w:iCs/>
          <w:color w:val="000000"/>
        </w:rPr>
        <w:t>Pesach</w:t>
      </w:r>
      <w:r w:rsidRPr="00E45082">
        <w:rPr>
          <w:rFonts w:ascii="Palatino Linotype" w:eastAsia="Times New Roman" w:hAnsi="Palatino Linotype"/>
          <w:color w:val="000000"/>
        </w:rPr>
        <w:t xml:space="preserve"> ebraica: ancora oggi le tre grandi confessioni cristiane – cattolica, riformata e ortodossa – seguono i dettami del Concilio di Nicea, differenziando tuttavia il calendario su cui calcolare il giorno esatto della celebrazione pasquale.</w:t>
      </w:r>
    </w:p>
    <w:p w14:paraId="690790EF" w14:textId="77777777" w:rsidR="00E45082" w:rsidRDefault="00E45082" w:rsidP="00E45082">
      <w:pPr>
        <w:rPr>
          <w:rFonts w:ascii="Palatino Linotype" w:eastAsia="Times New Roman" w:hAnsi="Palatino Linotype"/>
          <w:color w:val="000000"/>
        </w:rPr>
      </w:pPr>
    </w:p>
    <w:p w14:paraId="0313E795" w14:textId="77777777" w:rsidR="00E45082" w:rsidRPr="00E8428A" w:rsidRDefault="00E45082" w:rsidP="004922AE">
      <w:pPr>
        <w:rPr>
          <w:rFonts w:ascii="Palatino Linotype" w:eastAsia="Times New Roman" w:hAnsi="Palatino Linotype"/>
          <w:color w:val="000000"/>
        </w:rPr>
      </w:pPr>
    </w:p>
    <w:sectPr w:rsidR="00E45082" w:rsidRPr="00E8428A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B48EF25-3B8D-4522-84EB-371B5E7820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7DCCE19-E311-407C-8300-F9538109E1DA}"/>
    <w:embedBold r:id="rId3" w:fontKey="{F1ED5D2E-D423-49A3-90E3-DD7A1FFE102D}"/>
    <w:embedItalic r:id="rId4" w:fontKey="{2BFB1FAE-A688-4A7B-A2D8-D2BBEEAA2DA5}"/>
    <w:embedBoldItalic r:id="rId5" w:fontKey="{626B3D11-3FAC-44AA-B3B6-C766A3C00D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EAC41D8-89E2-468C-95BD-B1F14C5835F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E1FB8B4-03A6-4B6C-8710-F1D6D7ECDE88}"/>
    <w:embedItalic r:id="rId8" w:fontKey="{7CE5A279-1C29-4346-AAA2-96A9B679429F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9" w:fontKey="{FC0546FE-2994-4FB2-AB16-BABFB8FA4281}"/>
    <w:embedBold r:id="rId10" w:fontKey="{5FCC5F59-2357-4EC7-B0E1-EDB3BC264DDE}"/>
    <w:embedItalic r:id="rId11" w:fontKey="{E7C8CA2A-6BDD-469F-8BB5-F882BB91A3E7}"/>
    <w:embedBoldItalic r:id="rId12" w:fontKey="{7C7AFEAA-07F2-40F0-8F7C-0F6A669ABAA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D5DEFCB6-5ACE-4E62-A7BF-156C6D769FF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6F6CD2"/>
    <w:multiLevelType w:val="hybridMultilevel"/>
    <w:tmpl w:val="193EE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86584783">
    <w:abstractNumId w:val="4"/>
  </w:num>
  <w:num w:numId="2" w16cid:durableId="143204434">
    <w:abstractNumId w:val="3"/>
  </w:num>
  <w:num w:numId="3" w16cid:durableId="2066758245">
    <w:abstractNumId w:val="0"/>
  </w:num>
  <w:num w:numId="4" w16cid:durableId="616328445">
    <w:abstractNumId w:val="1"/>
  </w:num>
  <w:num w:numId="5" w16cid:durableId="14842783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771"/>
    <w:rsid w:val="00006B14"/>
    <w:rsid w:val="00014ECF"/>
    <w:rsid w:val="00056AFD"/>
    <w:rsid w:val="00072E09"/>
    <w:rsid w:val="00087066"/>
    <w:rsid w:val="000B1BDD"/>
    <w:rsid w:val="000D6705"/>
    <w:rsid w:val="001418EF"/>
    <w:rsid w:val="001500E9"/>
    <w:rsid w:val="001C2B53"/>
    <w:rsid w:val="001E6159"/>
    <w:rsid w:val="001F3815"/>
    <w:rsid w:val="001F6420"/>
    <w:rsid w:val="0023129F"/>
    <w:rsid w:val="00250097"/>
    <w:rsid w:val="00250B66"/>
    <w:rsid w:val="00252DFB"/>
    <w:rsid w:val="002843AA"/>
    <w:rsid w:val="002A7D0C"/>
    <w:rsid w:val="002E726B"/>
    <w:rsid w:val="00340871"/>
    <w:rsid w:val="00341A08"/>
    <w:rsid w:val="00380C15"/>
    <w:rsid w:val="003D26D9"/>
    <w:rsid w:val="003F5B83"/>
    <w:rsid w:val="004460C3"/>
    <w:rsid w:val="00472217"/>
    <w:rsid w:val="00483EDC"/>
    <w:rsid w:val="004922AE"/>
    <w:rsid w:val="004E0528"/>
    <w:rsid w:val="004E2785"/>
    <w:rsid w:val="005F745B"/>
    <w:rsid w:val="0062374C"/>
    <w:rsid w:val="006B225D"/>
    <w:rsid w:val="006C2426"/>
    <w:rsid w:val="00716A6F"/>
    <w:rsid w:val="007211A6"/>
    <w:rsid w:val="007305BB"/>
    <w:rsid w:val="00744DDD"/>
    <w:rsid w:val="00764F83"/>
    <w:rsid w:val="00797F47"/>
    <w:rsid w:val="007B07AA"/>
    <w:rsid w:val="0081747B"/>
    <w:rsid w:val="008203E2"/>
    <w:rsid w:val="0085592F"/>
    <w:rsid w:val="008C58D9"/>
    <w:rsid w:val="008C773D"/>
    <w:rsid w:val="00903A7E"/>
    <w:rsid w:val="009134EC"/>
    <w:rsid w:val="00983881"/>
    <w:rsid w:val="009C42A4"/>
    <w:rsid w:val="009E6C63"/>
    <w:rsid w:val="00A03771"/>
    <w:rsid w:val="00A333CF"/>
    <w:rsid w:val="00A51275"/>
    <w:rsid w:val="00A679F8"/>
    <w:rsid w:val="00B851EC"/>
    <w:rsid w:val="00B8792A"/>
    <w:rsid w:val="00BE6D40"/>
    <w:rsid w:val="00BF3050"/>
    <w:rsid w:val="00C32C78"/>
    <w:rsid w:val="00C66AE1"/>
    <w:rsid w:val="00CA26A0"/>
    <w:rsid w:val="00CD5A1F"/>
    <w:rsid w:val="00D140F4"/>
    <w:rsid w:val="00D16FBF"/>
    <w:rsid w:val="00D51D72"/>
    <w:rsid w:val="00D741C6"/>
    <w:rsid w:val="00DF3B19"/>
    <w:rsid w:val="00E13E0E"/>
    <w:rsid w:val="00E272DC"/>
    <w:rsid w:val="00E45082"/>
    <w:rsid w:val="00E54248"/>
    <w:rsid w:val="00E8428A"/>
    <w:rsid w:val="00EE1EBF"/>
    <w:rsid w:val="00F12833"/>
    <w:rsid w:val="00F43AAF"/>
    <w:rsid w:val="00F86736"/>
    <w:rsid w:val="00FC1408"/>
    <w:rsid w:val="00FC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A3CA5E4-373A-4063-866F-E7870A06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64F83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8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2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Lesa</dc:creator>
  <cp:lastModifiedBy>Giovanni Lesa</cp:lastModifiedBy>
  <cp:revision>19</cp:revision>
  <cp:lastPrinted>2025-05-15T09:34:00Z</cp:lastPrinted>
  <dcterms:created xsi:type="dcterms:W3CDTF">2025-02-10T09:40:00Z</dcterms:created>
  <dcterms:modified xsi:type="dcterms:W3CDTF">2025-05-16T15:55:00Z</dcterms:modified>
</cp:coreProperties>
</file>