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7152E" w14:textId="03BB04DE" w:rsidR="00A03771" w:rsidRDefault="001F3815">
      <w:pPr>
        <w:spacing w:after="120" w:line="240" w:lineRule="auto"/>
        <w:rPr>
          <w:rFonts w:ascii="Palatino Linotype" w:eastAsia="Palatino Linotype" w:hAnsi="Palatino Linotype" w:cs="Palatino Linotype"/>
        </w:rPr>
      </w:pPr>
      <w:r>
        <w:rPr>
          <w:noProof/>
        </w:rPr>
        <w:drawing>
          <wp:anchor distT="0" distB="0" distL="114300" distR="114300" simplePos="0" relativeHeight="251659264" behindDoc="0" locked="0" layoutInCell="1" hidden="0" allowOverlap="1" wp14:anchorId="3B26D88D" wp14:editId="0FDD92C7">
            <wp:simplePos x="0" y="0"/>
            <wp:positionH relativeFrom="margin">
              <wp:align>center</wp:align>
            </wp:positionH>
            <wp:positionV relativeFrom="paragraph">
              <wp:posOffset>-194933</wp:posOffset>
            </wp:positionV>
            <wp:extent cx="1792800" cy="637200"/>
            <wp:effectExtent l="0" t="0" r="0" b="0"/>
            <wp:wrapNone/>
            <wp:docPr id="6" name="image3.png" descr="U:\CAP\Comunicazioni\2024-2025\Logo Arcidiocesi completo.png"/>
            <wp:cNvGraphicFramePr/>
            <a:graphic xmlns:a="http://schemas.openxmlformats.org/drawingml/2006/main">
              <a:graphicData uri="http://schemas.openxmlformats.org/drawingml/2006/picture">
                <pic:pic xmlns:pic="http://schemas.openxmlformats.org/drawingml/2006/picture">
                  <pic:nvPicPr>
                    <pic:cNvPr id="0" name="image3.png" descr="U:\CAP\Comunicazioni\2024-2025\Logo Arcidiocesi completo.png"/>
                    <pic:cNvPicPr preferRelativeResize="0"/>
                  </pic:nvPicPr>
                  <pic:blipFill>
                    <a:blip r:embed="rId6"/>
                    <a:srcRect/>
                    <a:stretch>
                      <a:fillRect/>
                    </a:stretch>
                  </pic:blipFill>
                  <pic:spPr>
                    <a:xfrm>
                      <a:off x="0" y="0"/>
                      <a:ext cx="1792800" cy="637200"/>
                    </a:xfrm>
                    <a:prstGeom prst="rect">
                      <a:avLst/>
                    </a:prstGeom>
                    <a:ln/>
                  </pic:spPr>
                </pic:pic>
              </a:graphicData>
            </a:graphic>
            <wp14:sizeRelH relativeFrom="margin">
              <wp14:pctWidth>0</wp14:pctWidth>
            </wp14:sizeRelH>
            <wp14:sizeRelV relativeFrom="margin">
              <wp14:pctHeight>0</wp14:pctHeight>
            </wp14:sizeRelV>
          </wp:anchor>
        </w:drawing>
      </w:r>
    </w:p>
    <w:p w14:paraId="0E347C67" w14:textId="73BADEBE" w:rsidR="00A03771" w:rsidRDefault="00A03771">
      <w:pPr>
        <w:spacing w:after="120" w:line="240" w:lineRule="auto"/>
        <w:rPr>
          <w:rFonts w:ascii="Palatino Linotype" w:eastAsia="Palatino Linotype" w:hAnsi="Palatino Linotype" w:cs="Palatino Linotype"/>
        </w:rPr>
      </w:pPr>
    </w:p>
    <w:p w14:paraId="617DF19A" w14:textId="77777777" w:rsidR="00233921" w:rsidRDefault="00233921">
      <w:pPr>
        <w:spacing w:after="120" w:line="240" w:lineRule="auto"/>
        <w:rPr>
          <w:rFonts w:ascii="Palatino Linotype" w:eastAsia="Palatino Linotype" w:hAnsi="Palatino Linotype" w:cs="Palatino Linotype"/>
        </w:rPr>
      </w:pPr>
    </w:p>
    <w:p w14:paraId="12F63DFB" w14:textId="2F29419E" w:rsidR="001C2B53" w:rsidRDefault="001F3815" w:rsidP="001C2B53">
      <w:pPr>
        <w:spacing w:after="120"/>
        <w:jc w:val="center"/>
        <w:rPr>
          <w:rFonts w:ascii="Palatino Linotype" w:eastAsia="Palatino Linotype" w:hAnsi="Palatino Linotype" w:cs="Palatino Linotype"/>
          <w:color w:val="000000"/>
          <w:sz w:val="20"/>
          <w:szCs w:val="20"/>
          <w:u w:val="single"/>
        </w:rPr>
      </w:pPr>
      <w:r>
        <w:rPr>
          <w:rFonts w:ascii="Palatino Linotype" w:eastAsia="Palatino Linotype" w:hAnsi="Palatino Linotype" w:cs="Palatino Linotype"/>
          <w:color w:val="000000"/>
          <w:sz w:val="20"/>
          <w:szCs w:val="20"/>
          <w:u w:val="single"/>
        </w:rPr>
        <w:t xml:space="preserve">Comunicato stampa </w:t>
      </w:r>
      <w:r w:rsidR="00F3046E">
        <w:rPr>
          <w:rFonts w:ascii="Palatino Linotype" w:eastAsia="Palatino Linotype" w:hAnsi="Palatino Linotype" w:cs="Palatino Linotype"/>
          <w:color w:val="000000"/>
          <w:sz w:val="20"/>
          <w:szCs w:val="20"/>
          <w:u w:val="single"/>
        </w:rPr>
        <w:t>6</w:t>
      </w:r>
      <w:r w:rsidR="00DC1A54">
        <w:rPr>
          <w:rFonts w:ascii="Palatino Linotype" w:eastAsia="Palatino Linotype" w:hAnsi="Palatino Linotype" w:cs="Palatino Linotype"/>
          <w:color w:val="000000"/>
          <w:sz w:val="20"/>
          <w:szCs w:val="20"/>
          <w:u w:val="single"/>
        </w:rPr>
        <w:t>7</w:t>
      </w:r>
      <w:r w:rsidR="001C2B53">
        <w:rPr>
          <w:rFonts w:ascii="Palatino Linotype" w:eastAsia="Palatino Linotype" w:hAnsi="Palatino Linotype" w:cs="Palatino Linotype"/>
          <w:color w:val="000000"/>
          <w:sz w:val="20"/>
          <w:szCs w:val="20"/>
          <w:u w:val="single"/>
        </w:rPr>
        <w:t>/2025</w:t>
      </w:r>
    </w:p>
    <w:p w14:paraId="0BB47D56" w14:textId="77777777" w:rsidR="001C2B53" w:rsidRDefault="001C2B53" w:rsidP="001C2B53">
      <w:pPr>
        <w:spacing w:after="120"/>
        <w:jc w:val="center"/>
        <w:rPr>
          <w:rFonts w:ascii="Palatino Linotype" w:eastAsia="Palatino Linotype" w:hAnsi="Palatino Linotype" w:cs="Palatino Linotype"/>
          <w:b/>
          <w:color w:val="C00000"/>
          <w:sz w:val="20"/>
          <w:szCs w:val="20"/>
        </w:rPr>
      </w:pPr>
    </w:p>
    <w:p w14:paraId="3257F8FF" w14:textId="725CBEA1" w:rsidR="00F3046E" w:rsidRPr="00F3046E" w:rsidRDefault="00DC1A54" w:rsidP="001C2B53">
      <w:pPr>
        <w:spacing w:after="120"/>
        <w:jc w:val="center"/>
        <w:rPr>
          <w:rFonts w:ascii="Palatino Linotype" w:eastAsia="Palatino Linotype" w:hAnsi="Palatino Linotype" w:cs="Palatino Linotype"/>
          <w:b/>
          <w:color w:val="C00000"/>
          <w:sz w:val="20"/>
          <w:szCs w:val="20"/>
        </w:rPr>
      </w:pPr>
      <w:bookmarkStart w:id="0" w:name="_Hlk214577332"/>
      <w:r>
        <w:rPr>
          <w:rFonts w:ascii="Palatino Linotype" w:eastAsia="Palatino Linotype" w:hAnsi="Palatino Linotype" w:cs="Palatino Linotype"/>
          <w:b/>
          <w:color w:val="C00000"/>
          <w:sz w:val="20"/>
          <w:szCs w:val="20"/>
        </w:rPr>
        <w:t>Lunedì 8 dicembre, ore 17, Cattedrale di Udine</w:t>
      </w:r>
    </w:p>
    <w:bookmarkEnd w:id="0"/>
    <w:p w14:paraId="7E1B4E85" w14:textId="4A318442" w:rsidR="00915B1B" w:rsidRDefault="00DC1A54" w:rsidP="00915B1B">
      <w:pPr>
        <w:spacing w:before="120" w:after="120"/>
        <w:jc w:val="center"/>
        <w:rPr>
          <w:rFonts w:ascii="Palatino Linotype" w:eastAsia="Palatino Linotype" w:hAnsi="Palatino Linotype" w:cs="Palatino Linotype"/>
          <w:b/>
          <w:color w:val="C00000"/>
          <w:sz w:val="44"/>
          <w:szCs w:val="44"/>
        </w:rPr>
      </w:pPr>
      <w:r>
        <w:rPr>
          <w:rFonts w:ascii="Palatino Linotype" w:eastAsia="Palatino Linotype" w:hAnsi="Palatino Linotype" w:cs="Palatino Linotype"/>
          <w:b/>
          <w:color w:val="C00000"/>
          <w:sz w:val="44"/>
          <w:szCs w:val="44"/>
        </w:rPr>
        <w:t>Venticinque anni di episcopato per l’arcivescovo emerito di Udine, mons. Andrea Bruno Mazzocato. Una Messa in Cattedrale</w:t>
      </w:r>
    </w:p>
    <w:p w14:paraId="39536EBD" w14:textId="77777777" w:rsidR="00716A6F" w:rsidRDefault="00716A6F" w:rsidP="00716A6F">
      <w:pPr>
        <w:spacing w:after="120"/>
        <w:rPr>
          <w:rFonts w:ascii="Palatino Linotype" w:eastAsia="Palatino Linotype" w:hAnsi="Palatino Linotype" w:cs="Palatino Linotype"/>
          <w:b/>
        </w:rPr>
      </w:pPr>
    </w:p>
    <w:p w14:paraId="05ADF34E" w14:textId="03EBF691" w:rsidR="00A636DE" w:rsidRDefault="00DC1A54" w:rsidP="00716A6F">
      <w:pPr>
        <w:spacing w:after="120"/>
        <w:rPr>
          <w:rFonts w:ascii="Palatino Linotype" w:eastAsia="Palatino Linotype" w:hAnsi="Palatino Linotype" w:cs="Palatino Linotype"/>
          <w:b/>
          <w:iCs/>
        </w:rPr>
      </w:pPr>
      <w:r w:rsidRPr="00DC1A54">
        <w:rPr>
          <w:rFonts w:ascii="Palatino Linotype" w:eastAsia="Palatino Linotype" w:hAnsi="Palatino Linotype" w:cs="Palatino Linotype"/>
          <w:b/>
          <w:i/>
        </w:rPr>
        <w:t xml:space="preserve">Lunedì 8 dicembre, solennità </w:t>
      </w:r>
      <w:r w:rsidRPr="00DC1A54">
        <w:rPr>
          <w:rFonts w:ascii="Palatino Linotype" w:eastAsia="Palatino Linotype" w:hAnsi="Palatino Linotype" w:cs="Palatino Linotype"/>
          <w:b/>
          <w:i/>
        </w:rPr>
        <w:t>dell’Immacolata Concezione</w:t>
      </w:r>
      <w:r w:rsidRPr="00DC1A54">
        <w:rPr>
          <w:rFonts w:ascii="Palatino Linotype" w:eastAsia="Palatino Linotype" w:hAnsi="Palatino Linotype" w:cs="Palatino Linotype"/>
          <w:b/>
          <w:i/>
        </w:rPr>
        <w:t xml:space="preserve"> di Maria, sarà una giornata speciale per l'arcivescovo emerito di Udine, mons. Andrea Bruno Mazzocato: nell'occasione, infatti, la Chiesa udinese celebrerà i venticinque anni dall'ordinazione episcopale del Vescovo che l'ha guidata per quasi quindici anni, fino al 2024.</w:t>
      </w:r>
      <w:r>
        <w:rPr>
          <w:rFonts w:ascii="Palatino Linotype" w:eastAsia="Palatino Linotype" w:hAnsi="Palatino Linotype" w:cs="Palatino Linotype"/>
          <w:b/>
          <w:i/>
        </w:rPr>
        <w:t xml:space="preserve"> Parteciperanno anche centinaia di catechisti presenti a Udine nel medesimo pomeriggio per il Giubileo loro dedicato.</w:t>
      </w:r>
    </w:p>
    <w:p w14:paraId="12C4DD9D" w14:textId="77777777" w:rsidR="00F3046E" w:rsidRDefault="00F3046E" w:rsidP="00EB5A1D">
      <w:pPr>
        <w:spacing w:after="120"/>
        <w:rPr>
          <w:rFonts w:ascii="Palatino Linotype" w:eastAsia="Palatino Linotype" w:hAnsi="Palatino Linotype" w:cs="Palatino Linotype"/>
          <w:bCs/>
          <w:iCs/>
        </w:rPr>
      </w:pPr>
    </w:p>
    <w:p w14:paraId="56BE0BF7" w14:textId="77777777" w:rsidR="00DC1A54" w:rsidRPr="00DC1A54" w:rsidRDefault="00DC1A54" w:rsidP="00DC1A54">
      <w:pPr>
        <w:spacing w:after="120"/>
        <w:rPr>
          <w:rFonts w:ascii="Palatino Linotype" w:eastAsia="Palatino Linotype" w:hAnsi="Palatino Linotype" w:cs="Palatino Linotype"/>
          <w:bCs/>
          <w:iCs/>
        </w:rPr>
      </w:pPr>
      <w:r w:rsidRPr="00DC1A54">
        <w:rPr>
          <w:rFonts w:ascii="Palatino Linotype" w:eastAsia="Palatino Linotype" w:hAnsi="Palatino Linotype" w:cs="Palatino Linotype"/>
          <w:bCs/>
          <w:iCs/>
        </w:rPr>
        <w:t>Era il 9 dicembre 2000, a sua volta anno giubilare, quando l’allora vescovo di Treviso, mons. Paolo Magnani, consacrò vescovo un sacerdote della Diocesi trevigiana, Andrea Bruno Mazzocato. A distanza di venticinque anni da quell’evento, proprio mons. Mazzocato presiederà una Santa Messa di ringraziamento lunedì 8 dicembre 2025, solennità dell’Immacolata Concezione, alle ore 17 in Cattedrale a Udine. La celebrazione sarà trasmessa in diretta su Radio Spazio.</w:t>
      </w:r>
    </w:p>
    <w:p w14:paraId="05297343" w14:textId="1BFA8390" w:rsidR="00DC1A54" w:rsidRPr="00DC1A54" w:rsidRDefault="00DC1A54" w:rsidP="00DC1A54">
      <w:pPr>
        <w:spacing w:after="120"/>
        <w:rPr>
          <w:rFonts w:ascii="Palatino Linotype" w:eastAsia="Palatino Linotype" w:hAnsi="Palatino Linotype" w:cs="Palatino Linotype"/>
          <w:bCs/>
          <w:iCs/>
        </w:rPr>
      </w:pPr>
      <w:r w:rsidRPr="00DC1A54">
        <w:rPr>
          <w:rFonts w:ascii="Palatino Linotype" w:eastAsia="Palatino Linotype" w:hAnsi="Palatino Linotype" w:cs="Palatino Linotype"/>
          <w:bCs/>
          <w:iCs/>
        </w:rPr>
        <w:t xml:space="preserve">Classe 1948, originario di San </w:t>
      </w:r>
      <w:proofErr w:type="spellStart"/>
      <w:r w:rsidRPr="00DC1A54">
        <w:rPr>
          <w:rFonts w:ascii="Palatino Linotype" w:eastAsia="Palatino Linotype" w:hAnsi="Palatino Linotype" w:cs="Palatino Linotype"/>
          <w:bCs/>
          <w:iCs/>
        </w:rPr>
        <w:t>Trovaso</w:t>
      </w:r>
      <w:proofErr w:type="spellEnd"/>
      <w:r w:rsidRPr="00DC1A54">
        <w:rPr>
          <w:rFonts w:ascii="Palatino Linotype" w:eastAsia="Palatino Linotype" w:hAnsi="Palatino Linotype" w:cs="Palatino Linotype"/>
          <w:bCs/>
          <w:iCs/>
        </w:rPr>
        <w:t xml:space="preserve"> di Preganziol, Andrea Bruno Mazzocato fu ordinato presbitero nel 1972 per la Chiesa trevigiana. Già docente di teologia dogmatica, </w:t>
      </w:r>
      <w:proofErr w:type="gramStart"/>
      <w:r w:rsidRPr="00DC1A54">
        <w:rPr>
          <w:rFonts w:ascii="Palatino Linotype" w:eastAsia="Palatino Linotype" w:hAnsi="Palatino Linotype" w:cs="Palatino Linotype"/>
          <w:bCs/>
          <w:iCs/>
        </w:rPr>
        <w:t>pro-rettore</w:t>
      </w:r>
      <w:proofErr w:type="gramEnd"/>
      <w:r w:rsidRPr="00DC1A54">
        <w:rPr>
          <w:rFonts w:ascii="Palatino Linotype" w:eastAsia="Palatino Linotype" w:hAnsi="Palatino Linotype" w:cs="Palatino Linotype"/>
          <w:bCs/>
          <w:iCs/>
        </w:rPr>
        <w:t xml:space="preserve"> del Seminario minore e rettore del Seminario di Treviso, mons. Mazzocato è stato nominato Vescovo per la Chiesa di Adria-Rovigo nel 2000. Nel 2003 il trasferimento nella sua Diocesi di origine, Treviso, che resse fino a quando, nel 2009, fu assegnato alla sede metropolitana di Udine. Per quasi quindici anni, fino al 2024, mons. Mazzocato ha retto la Chiesa udinese</w:t>
      </w:r>
      <w:r>
        <w:rPr>
          <w:rFonts w:ascii="Palatino Linotype" w:eastAsia="Palatino Linotype" w:hAnsi="Palatino Linotype" w:cs="Palatino Linotype"/>
          <w:bCs/>
          <w:iCs/>
        </w:rPr>
        <w:t xml:space="preserve"> fino a quando, nel 2024, le sue dimissioni per raggiunti limiti di età sono state accolte da Papa Francesco, che nominò il suo successore nella persona di mons. Riccardo Lamba. Da allora mons. Mazzocato è rientrato nella sua Diocesi di origine, Treviso. «</w:t>
      </w:r>
      <w:r w:rsidRPr="00DC1A54">
        <w:rPr>
          <w:rFonts w:ascii="Palatino Linotype" w:eastAsia="Palatino Linotype" w:hAnsi="Palatino Linotype" w:cs="Palatino Linotype"/>
          <w:bCs/>
          <w:iCs/>
        </w:rPr>
        <w:t>Non posso negare che il</w:t>
      </w:r>
      <w:r>
        <w:rPr>
          <w:rFonts w:ascii="Palatino Linotype" w:eastAsia="Palatino Linotype" w:hAnsi="Palatino Linotype" w:cs="Palatino Linotype"/>
          <w:bCs/>
          <w:iCs/>
        </w:rPr>
        <w:t xml:space="preserve"> </w:t>
      </w:r>
      <w:r w:rsidRPr="00DC1A54">
        <w:rPr>
          <w:rFonts w:ascii="Palatino Linotype" w:eastAsia="Palatino Linotype" w:hAnsi="Palatino Linotype" w:cs="Palatino Linotype"/>
          <w:bCs/>
          <w:iCs/>
        </w:rPr>
        <w:t>Friuli mi è rimasto nel cuore per le</w:t>
      </w:r>
      <w:r>
        <w:rPr>
          <w:rFonts w:ascii="Palatino Linotype" w:eastAsia="Palatino Linotype" w:hAnsi="Palatino Linotype" w:cs="Palatino Linotype"/>
          <w:bCs/>
          <w:iCs/>
        </w:rPr>
        <w:t xml:space="preserve"> </w:t>
      </w:r>
      <w:r w:rsidRPr="00DC1A54">
        <w:rPr>
          <w:rFonts w:ascii="Palatino Linotype" w:eastAsia="Palatino Linotype" w:hAnsi="Palatino Linotype" w:cs="Palatino Linotype"/>
          <w:bCs/>
          <w:iCs/>
        </w:rPr>
        <w:t>bellezze naturali, la storia, l’arte, i</w:t>
      </w:r>
      <w:r>
        <w:rPr>
          <w:rFonts w:ascii="Palatino Linotype" w:eastAsia="Palatino Linotype" w:hAnsi="Palatino Linotype" w:cs="Palatino Linotype"/>
          <w:bCs/>
          <w:iCs/>
        </w:rPr>
        <w:t xml:space="preserve"> </w:t>
      </w:r>
      <w:r w:rsidRPr="00DC1A54">
        <w:rPr>
          <w:rFonts w:ascii="Palatino Linotype" w:eastAsia="Palatino Linotype" w:hAnsi="Palatino Linotype" w:cs="Palatino Linotype"/>
          <w:bCs/>
          <w:iCs/>
        </w:rPr>
        <w:t>sacerdoti e tanti laici che ho conosciuto.</w:t>
      </w:r>
      <w:r>
        <w:rPr>
          <w:rFonts w:ascii="Palatino Linotype" w:eastAsia="Palatino Linotype" w:hAnsi="Palatino Linotype" w:cs="Palatino Linotype"/>
          <w:bCs/>
          <w:iCs/>
        </w:rPr>
        <w:t xml:space="preserve"> </w:t>
      </w:r>
      <w:r w:rsidRPr="00DC1A54">
        <w:rPr>
          <w:rFonts w:ascii="Palatino Linotype" w:eastAsia="Palatino Linotype" w:hAnsi="Palatino Linotype" w:cs="Palatino Linotype"/>
          <w:bCs/>
          <w:iCs/>
        </w:rPr>
        <w:t>Per questo quando c’è l’occasione torno</w:t>
      </w:r>
      <w:r>
        <w:rPr>
          <w:rFonts w:ascii="Palatino Linotype" w:eastAsia="Palatino Linotype" w:hAnsi="Palatino Linotype" w:cs="Palatino Linotype"/>
          <w:bCs/>
          <w:iCs/>
        </w:rPr>
        <w:t xml:space="preserve"> </w:t>
      </w:r>
      <w:r w:rsidRPr="00DC1A54">
        <w:rPr>
          <w:rFonts w:ascii="Palatino Linotype" w:eastAsia="Palatino Linotype" w:hAnsi="Palatino Linotype" w:cs="Palatino Linotype"/>
          <w:bCs/>
          <w:iCs/>
        </w:rPr>
        <w:t>sempre volentieri</w:t>
      </w:r>
      <w:r>
        <w:rPr>
          <w:rFonts w:ascii="Palatino Linotype" w:eastAsia="Palatino Linotype" w:hAnsi="Palatino Linotype" w:cs="Palatino Linotype"/>
          <w:bCs/>
          <w:iCs/>
        </w:rPr>
        <w:t>», racconta l’Arcivescovo emerito</w:t>
      </w:r>
      <w:r w:rsidRPr="00DC1A54">
        <w:rPr>
          <w:rFonts w:ascii="Palatino Linotype" w:eastAsia="Palatino Linotype" w:hAnsi="Palatino Linotype" w:cs="Palatino Linotype"/>
          <w:bCs/>
          <w:iCs/>
        </w:rPr>
        <w:t xml:space="preserve">. </w:t>
      </w:r>
      <w:r>
        <w:rPr>
          <w:rFonts w:ascii="Palatino Linotype" w:eastAsia="Palatino Linotype" w:hAnsi="Palatino Linotype" w:cs="Palatino Linotype"/>
          <w:bCs/>
          <w:iCs/>
        </w:rPr>
        <w:t>«</w:t>
      </w:r>
      <w:r w:rsidRPr="00DC1A54">
        <w:rPr>
          <w:rFonts w:ascii="Palatino Linotype" w:eastAsia="Palatino Linotype" w:hAnsi="Palatino Linotype" w:cs="Palatino Linotype"/>
          <w:bCs/>
          <w:iCs/>
        </w:rPr>
        <w:t>Colgo l’occasione</w:t>
      </w:r>
      <w:r>
        <w:rPr>
          <w:rFonts w:ascii="Palatino Linotype" w:eastAsia="Palatino Linotype" w:hAnsi="Palatino Linotype" w:cs="Palatino Linotype"/>
          <w:bCs/>
          <w:iCs/>
        </w:rPr>
        <w:t xml:space="preserve"> </w:t>
      </w:r>
      <w:r w:rsidRPr="00DC1A54">
        <w:rPr>
          <w:rFonts w:ascii="Palatino Linotype" w:eastAsia="Palatino Linotype" w:hAnsi="Palatino Linotype" w:cs="Palatino Linotype"/>
          <w:bCs/>
          <w:iCs/>
        </w:rPr>
        <w:t>anche per ringraziare mons. Lamba per la</w:t>
      </w:r>
      <w:r>
        <w:rPr>
          <w:rFonts w:ascii="Palatino Linotype" w:eastAsia="Palatino Linotype" w:hAnsi="Palatino Linotype" w:cs="Palatino Linotype"/>
          <w:bCs/>
          <w:iCs/>
        </w:rPr>
        <w:t xml:space="preserve"> </w:t>
      </w:r>
      <w:r w:rsidRPr="00DC1A54">
        <w:rPr>
          <w:rFonts w:ascii="Palatino Linotype" w:eastAsia="Palatino Linotype" w:hAnsi="Palatino Linotype" w:cs="Palatino Linotype"/>
          <w:bCs/>
          <w:iCs/>
        </w:rPr>
        <w:t>cordialità fraterna che mi ha riservato fin</w:t>
      </w:r>
      <w:r>
        <w:rPr>
          <w:rFonts w:ascii="Palatino Linotype" w:eastAsia="Palatino Linotype" w:hAnsi="Palatino Linotype" w:cs="Palatino Linotype"/>
          <w:bCs/>
          <w:iCs/>
        </w:rPr>
        <w:t xml:space="preserve"> </w:t>
      </w:r>
      <w:r w:rsidRPr="00DC1A54">
        <w:rPr>
          <w:rFonts w:ascii="Palatino Linotype" w:eastAsia="Palatino Linotype" w:hAnsi="Palatino Linotype" w:cs="Palatino Linotype"/>
          <w:bCs/>
          <w:iCs/>
        </w:rPr>
        <w:t>dall’inizio in quest’anno e mezzo in cui</w:t>
      </w:r>
      <w:r>
        <w:rPr>
          <w:rFonts w:ascii="Palatino Linotype" w:eastAsia="Palatino Linotype" w:hAnsi="Palatino Linotype" w:cs="Palatino Linotype"/>
          <w:bCs/>
          <w:iCs/>
        </w:rPr>
        <w:t xml:space="preserve"> </w:t>
      </w:r>
      <w:r w:rsidRPr="00DC1A54">
        <w:rPr>
          <w:rFonts w:ascii="Palatino Linotype" w:eastAsia="Palatino Linotype" w:hAnsi="Palatino Linotype" w:cs="Palatino Linotype"/>
          <w:bCs/>
          <w:iCs/>
        </w:rPr>
        <w:t>sono emerito. Lo ringrazio pure per la</w:t>
      </w:r>
      <w:r>
        <w:rPr>
          <w:rFonts w:ascii="Palatino Linotype" w:eastAsia="Palatino Linotype" w:hAnsi="Palatino Linotype" w:cs="Palatino Linotype"/>
          <w:bCs/>
          <w:iCs/>
        </w:rPr>
        <w:t xml:space="preserve"> </w:t>
      </w:r>
      <w:r w:rsidRPr="00DC1A54">
        <w:rPr>
          <w:rFonts w:ascii="Palatino Linotype" w:eastAsia="Palatino Linotype" w:hAnsi="Palatino Linotype" w:cs="Palatino Linotype"/>
          <w:bCs/>
          <w:iCs/>
        </w:rPr>
        <w:t xml:space="preserve">celebrazione eucaristica </w:t>
      </w:r>
      <w:r>
        <w:rPr>
          <w:rFonts w:ascii="Palatino Linotype" w:eastAsia="Palatino Linotype" w:hAnsi="Palatino Linotype" w:cs="Palatino Linotype"/>
          <w:bCs/>
          <w:iCs/>
        </w:rPr>
        <w:t>dell’8 dicembre».</w:t>
      </w:r>
    </w:p>
    <w:p w14:paraId="1ACA6667" w14:textId="7495F7E3" w:rsidR="00DC1A54" w:rsidRDefault="00DC1A54" w:rsidP="003F5290">
      <w:pPr>
        <w:spacing w:after="120"/>
        <w:rPr>
          <w:rFonts w:ascii="Palatino Linotype" w:eastAsia="Palatino Linotype" w:hAnsi="Palatino Linotype" w:cs="Palatino Linotype"/>
          <w:bCs/>
          <w:iCs/>
        </w:rPr>
      </w:pPr>
      <w:r w:rsidRPr="00DC1A54">
        <w:rPr>
          <w:rFonts w:ascii="Palatino Linotype" w:eastAsia="Palatino Linotype" w:hAnsi="Palatino Linotype" w:cs="Palatino Linotype"/>
          <w:bCs/>
          <w:iCs/>
        </w:rPr>
        <w:t>Oggi mons. Mazzocato mantiene gli incarichi di vescovo delegato della Commissione per il diaconato permanente della Conferenza Episcopale triveneta e incaricato per gli esorcisti del Nord-</w:t>
      </w:r>
      <w:r w:rsidRPr="00DC1A54">
        <w:rPr>
          <w:rFonts w:ascii="Palatino Linotype" w:eastAsia="Palatino Linotype" w:hAnsi="Palatino Linotype" w:cs="Palatino Linotype"/>
          <w:bCs/>
          <w:iCs/>
        </w:rPr>
        <w:lastRenderedPageBreak/>
        <w:t>est. Dal 2020 è anche Gran priore per il Friuli-Venezia Giulia dell’Ordine equestre del Santo Sepolcro di Gerusalemme.</w:t>
      </w:r>
    </w:p>
    <w:p w14:paraId="7DD62CEB" w14:textId="77777777" w:rsidR="00DC1A54" w:rsidRDefault="00DC1A54" w:rsidP="003F5290">
      <w:pPr>
        <w:spacing w:after="120"/>
        <w:rPr>
          <w:rFonts w:ascii="Palatino Linotype" w:eastAsia="Palatino Linotype" w:hAnsi="Palatino Linotype" w:cs="Palatino Linotype"/>
          <w:bCs/>
          <w:iCs/>
        </w:rPr>
      </w:pPr>
    </w:p>
    <w:p w14:paraId="6452B61D" w14:textId="702D9B21" w:rsidR="00DC1A54" w:rsidRPr="00E21287" w:rsidRDefault="00DC1A54" w:rsidP="003F5290">
      <w:pPr>
        <w:spacing w:after="120"/>
        <w:rPr>
          <w:rFonts w:ascii="Palatino Linotype" w:eastAsia="Palatino Linotype" w:hAnsi="Palatino Linotype" w:cs="Palatino Linotype"/>
          <w:b/>
          <w:iCs/>
          <w:color w:val="C00000"/>
          <w:sz w:val="32"/>
          <w:szCs w:val="32"/>
        </w:rPr>
      </w:pPr>
      <w:r w:rsidRPr="00E21287">
        <w:rPr>
          <w:rFonts w:ascii="Palatino Linotype" w:eastAsia="Palatino Linotype" w:hAnsi="Palatino Linotype" w:cs="Palatino Linotype"/>
          <w:b/>
          <w:iCs/>
          <w:color w:val="C00000"/>
          <w:sz w:val="32"/>
          <w:szCs w:val="32"/>
        </w:rPr>
        <w:t>Lo stesso giorno</w:t>
      </w:r>
      <w:r w:rsidR="00E21287">
        <w:rPr>
          <w:rFonts w:ascii="Palatino Linotype" w:eastAsia="Palatino Linotype" w:hAnsi="Palatino Linotype" w:cs="Palatino Linotype"/>
          <w:b/>
          <w:iCs/>
          <w:color w:val="C00000"/>
          <w:sz w:val="32"/>
          <w:szCs w:val="32"/>
        </w:rPr>
        <w:t>,</w:t>
      </w:r>
      <w:r w:rsidRPr="00E21287">
        <w:rPr>
          <w:rFonts w:ascii="Palatino Linotype" w:eastAsia="Palatino Linotype" w:hAnsi="Palatino Linotype" w:cs="Palatino Linotype"/>
          <w:b/>
          <w:iCs/>
          <w:color w:val="C00000"/>
          <w:sz w:val="32"/>
          <w:szCs w:val="32"/>
        </w:rPr>
        <w:t xml:space="preserve"> il Giubileo dei catechisti</w:t>
      </w:r>
    </w:p>
    <w:p w14:paraId="6BF6AFE9" w14:textId="3F822968" w:rsidR="00E21287" w:rsidRDefault="00E21287" w:rsidP="00E21287">
      <w:pPr>
        <w:spacing w:after="120"/>
        <w:rPr>
          <w:rFonts w:ascii="Palatino Linotype" w:eastAsia="Palatino Linotype" w:hAnsi="Palatino Linotype" w:cs="Palatino Linotype"/>
          <w:bCs/>
          <w:iCs/>
        </w:rPr>
      </w:pPr>
      <w:r>
        <w:rPr>
          <w:rFonts w:ascii="Palatino Linotype" w:eastAsia="Palatino Linotype" w:hAnsi="Palatino Linotype" w:cs="Palatino Linotype"/>
          <w:bCs/>
          <w:iCs/>
        </w:rPr>
        <w:t xml:space="preserve">La messa delle 17 sarà anche il culmine di un’altra iniziativa proposta dall’Arcidiocesi udinese lo stesso giorno, lunedì 8 dicembre. Si tratta del Giubileo dei catechisti, un pomeriggio di spiritualità dedicato a chi, nelle Parrocchie, si occupa di </w:t>
      </w:r>
      <w:r w:rsidRPr="00E21287">
        <w:rPr>
          <w:rFonts w:ascii="Palatino Linotype" w:eastAsia="Palatino Linotype" w:hAnsi="Palatino Linotype" w:cs="Palatino Linotype"/>
          <w:bCs/>
          <w:iCs/>
        </w:rPr>
        <w:t>suscitare e alimentare la fede nelle nuove generazioni</w:t>
      </w:r>
      <w:r>
        <w:rPr>
          <w:rFonts w:ascii="Palatino Linotype" w:eastAsia="Palatino Linotype" w:hAnsi="Palatino Linotype" w:cs="Palatino Linotype"/>
          <w:bCs/>
          <w:iCs/>
        </w:rPr>
        <w:t xml:space="preserve">. </w:t>
      </w:r>
      <w:r w:rsidRPr="00E21287">
        <w:rPr>
          <w:rFonts w:ascii="Palatino Linotype" w:eastAsia="Palatino Linotype" w:hAnsi="Palatino Linotype" w:cs="Palatino Linotype"/>
          <w:bCs/>
          <w:iCs/>
        </w:rPr>
        <w:t xml:space="preserve">L’iniziativa, curata dall’Ufficio diocesano per l’Iniziazione cristiana e la catechesi in collaborazione con l’Ufficio di Pastorale giovanile, è rivolto a catechisti </w:t>
      </w:r>
      <w:r>
        <w:rPr>
          <w:rFonts w:ascii="Palatino Linotype" w:eastAsia="Palatino Linotype" w:hAnsi="Palatino Linotype" w:cs="Palatino Linotype"/>
          <w:bCs/>
          <w:iCs/>
        </w:rPr>
        <w:t xml:space="preserve">e catechiste </w:t>
      </w:r>
      <w:r w:rsidRPr="00E21287">
        <w:rPr>
          <w:rFonts w:ascii="Palatino Linotype" w:eastAsia="Palatino Linotype" w:hAnsi="Palatino Linotype" w:cs="Palatino Linotype"/>
          <w:bCs/>
          <w:iCs/>
        </w:rPr>
        <w:t>di bambini, ragazzi, adolescenti e giovani.</w:t>
      </w:r>
    </w:p>
    <w:p w14:paraId="3B6412AC" w14:textId="4BBEF6E3" w:rsidR="00E21287" w:rsidRDefault="00E21287" w:rsidP="00E21287">
      <w:pPr>
        <w:spacing w:after="120"/>
        <w:rPr>
          <w:rFonts w:ascii="Palatino Linotype" w:eastAsia="Palatino Linotype" w:hAnsi="Palatino Linotype" w:cs="Palatino Linotype"/>
          <w:bCs/>
          <w:iCs/>
        </w:rPr>
      </w:pPr>
      <w:r>
        <w:rPr>
          <w:rFonts w:ascii="Palatino Linotype" w:eastAsia="Palatino Linotype" w:hAnsi="Palatino Linotype" w:cs="Palatino Linotype"/>
          <w:bCs/>
          <w:iCs/>
        </w:rPr>
        <w:t>«P</w:t>
      </w:r>
      <w:r w:rsidRPr="00E21287">
        <w:rPr>
          <w:rFonts w:ascii="Palatino Linotype" w:eastAsia="Palatino Linotype" w:hAnsi="Palatino Linotype" w:cs="Palatino Linotype"/>
          <w:bCs/>
          <w:iCs/>
        </w:rPr>
        <w:t>er un catechista</w:t>
      </w:r>
      <w:r>
        <w:rPr>
          <w:rFonts w:ascii="Palatino Linotype" w:eastAsia="Palatino Linotype" w:hAnsi="Palatino Linotype" w:cs="Palatino Linotype"/>
          <w:bCs/>
          <w:iCs/>
        </w:rPr>
        <w:t xml:space="preserve"> </w:t>
      </w:r>
      <w:r w:rsidRPr="00E21287">
        <w:rPr>
          <w:rFonts w:ascii="Palatino Linotype" w:eastAsia="Palatino Linotype" w:hAnsi="Palatino Linotype" w:cs="Palatino Linotype"/>
          <w:bCs/>
          <w:iCs/>
        </w:rPr>
        <w:t>coltivare la speranza</w:t>
      </w:r>
      <w:r>
        <w:rPr>
          <w:rFonts w:ascii="Palatino Linotype" w:eastAsia="Palatino Linotype" w:hAnsi="Palatino Linotype" w:cs="Palatino Linotype"/>
          <w:bCs/>
          <w:iCs/>
        </w:rPr>
        <w:t xml:space="preserve"> </w:t>
      </w:r>
      <w:r w:rsidRPr="00E21287">
        <w:rPr>
          <w:rFonts w:ascii="Palatino Linotype" w:eastAsia="Palatino Linotype" w:hAnsi="Palatino Linotype" w:cs="Palatino Linotype"/>
          <w:bCs/>
          <w:iCs/>
        </w:rPr>
        <w:t>significa non</w:t>
      </w:r>
      <w:r>
        <w:rPr>
          <w:rFonts w:ascii="Palatino Linotype" w:eastAsia="Palatino Linotype" w:hAnsi="Palatino Linotype" w:cs="Palatino Linotype"/>
          <w:bCs/>
          <w:iCs/>
        </w:rPr>
        <w:t xml:space="preserve"> </w:t>
      </w:r>
      <w:r w:rsidRPr="00E21287">
        <w:rPr>
          <w:rFonts w:ascii="Palatino Linotype" w:eastAsia="Palatino Linotype" w:hAnsi="Palatino Linotype" w:cs="Palatino Linotype"/>
          <w:bCs/>
          <w:iCs/>
        </w:rPr>
        <w:t>abbattersi quando</w:t>
      </w:r>
      <w:r>
        <w:rPr>
          <w:rFonts w:ascii="Palatino Linotype" w:eastAsia="Palatino Linotype" w:hAnsi="Palatino Linotype" w:cs="Palatino Linotype"/>
          <w:bCs/>
          <w:iCs/>
        </w:rPr>
        <w:t xml:space="preserve"> </w:t>
      </w:r>
      <w:r w:rsidRPr="00E21287">
        <w:rPr>
          <w:rFonts w:ascii="Palatino Linotype" w:eastAsia="Palatino Linotype" w:hAnsi="Palatino Linotype" w:cs="Palatino Linotype"/>
          <w:bCs/>
          <w:iCs/>
        </w:rPr>
        <w:t>non si riescono ad</w:t>
      </w:r>
      <w:r>
        <w:rPr>
          <w:rFonts w:ascii="Palatino Linotype" w:eastAsia="Palatino Linotype" w:hAnsi="Palatino Linotype" w:cs="Palatino Linotype"/>
          <w:bCs/>
          <w:iCs/>
        </w:rPr>
        <w:t xml:space="preserve"> </w:t>
      </w:r>
      <w:r w:rsidRPr="00E21287">
        <w:rPr>
          <w:rFonts w:ascii="Palatino Linotype" w:eastAsia="Palatino Linotype" w:hAnsi="Palatino Linotype" w:cs="Palatino Linotype"/>
          <w:bCs/>
          <w:iCs/>
        </w:rPr>
        <w:t>ottenere tutti i risultati</w:t>
      </w:r>
      <w:r>
        <w:rPr>
          <w:rFonts w:ascii="Palatino Linotype" w:eastAsia="Palatino Linotype" w:hAnsi="Palatino Linotype" w:cs="Palatino Linotype"/>
          <w:bCs/>
          <w:iCs/>
        </w:rPr>
        <w:t xml:space="preserve"> </w:t>
      </w:r>
      <w:r w:rsidRPr="00E21287">
        <w:rPr>
          <w:rFonts w:ascii="Palatino Linotype" w:eastAsia="Palatino Linotype" w:hAnsi="Palatino Linotype" w:cs="Palatino Linotype"/>
          <w:bCs/>
          <w:iCs/>
        </w:rPr>
        <w:t>immaginati, significa sapere che non</w:t>
      </w:r>
      <w:r>
        <w:rPr>
          <w:rFonts w:ascii="Palatino Linotype" w:eastAsia="Palatino Linotype" w:hAnsi="Palatino Linotype" w:cs="Palatino Linotype"/>
          <w:bCs/>
          <w:iCs/>
        </w:rPr>
        <w:t xml:space="preserve"> </w:t>
      </w:r>
      <w:r w:rsidRPr="00E21287">
        <w:rPr>
          <w:rFonts w:ascii="Palatino Linotype" w:eastAsia="Palatino Linotype" w:hAnsi="Palatino Linotype" w:cs="Palatino Linotype"/>
          <w:bCs/>
          <w:iCs/>
        </w:rPr>
        <w:t>tutto è in mano tua, ma che da quel</w:t>
      </w:r>
      <w:r>
        <w:rPr>
          <w:rFonts w:ascii="Palatino Linotype" w:eastAsia="Palatino Linotype" w:hAnsi="Palatino Linotype" w:cs="Palatino Linotype"/>
          <w:bCs/>
          <w:iCs/>
        </w:rPr>
        <w:t xml:space="preserve"> </w:t>
      </w:r>
      <w:r w:rsidRPr="00E21287">
        <w:rPr>
          <w:rFonts w:ascii="Palatino Linotype" w:eastAsia="Palatino Linotype" w:hAnsi="Palatino Linotype" w:cs="Palatino Linotype"/>
          <w:bCs/>
          <w:iCs/>
        </w:rPr>
        <w:t>semino che hai lasciato verranno dei</w:t>
      </w:r>
      <w:r>
        <w:rPr>
          <w:rFonts w:ascii="Palatino Linotype" w:eastAsia="Palatino Linotype" w:hAnsi="Palatino Linotype" w:cs="Palatino Linotype"/>
          <w:bCs/>
          <w:iCs/>
        </w:rPr>
        <w:t xml:space="preserve"> </w:t>
      </w:r>
      <w:r w:rsidRPr="00E21287">
        <w:rPr>
          <w:rFonts w:ascii="Palatino Linotype" w:eastAsia="Palatino Linotype" w:hAnsi="Palatino Linotype" w:cs="Palatino Linotype"/>
          <w:bCs/>
          <w:iCs/>
        </w:rPr>
        <w:t>frutti, anche se forse non sarai tu a</w:t>
      </w:r>
      <w:r>
        <w:rPr>
          <w:rFonts w:ascii="Palatino Linotype" w:eastAsia="Palatino Linotype" w:hAnsi="Palatino Linotype" w:cs="Palatino Linotype"/>
          <w:bCs/>
          <w:iCs/>
        </w:rPr>
        <w:t xml:space="preserve"> </w:t>
      </w:r>
      <w:r w:rsidRPr="00E21287">
        <w:rPr>
          <w:rFonts w:ascii="Palatino Linotype" w:eastAsia="Palatino Linotype" w:hAnsi="Palatino Linotype" w:cs="Palatino Linotype"/>
          <w:bCs/>
          <w:iCs/>
        </w:rPr>
        <w:t>raccoglierli</w:t>
      </w:r>
      <w:r>
        <w:rPr>
          <w:rFonts w:ascii="Palatino Linotype" w:eastAsia="Palatino Linotype" w:hAnsi="Palatino Linotype" w:cs="Palatino Linotype"/>
          <w:bCs/>
          <w:iCs/>
        </w:rPr>
        <w:t>» racconta don Marcin Gazzetta, direttore dell’Ufficio catechistico diocesano</w:t>
      </w:r>
      <w:r w:rsidRPr="00E21287">
        <w:rPr>
          <w:rFonts w:ascii="Palatino Linotype" w:eastAsia="Palatino Linotype" w:hAnsi="Palatino Linotype" w:cs="Palatino Linotype"/>
          <w:bCs/>
          <w:iCs/>
        </w:rPr>
        <w:t xml:space="preserve">. </w:t>
      </w:r>
      <w:r w:rsidRPr="00E21287">
        <w:rPr>
          <w:rFonts w:ascii="Palatino Linotype" w:eastAsia="Palatino Linotype" w:hAnsi="Palatino Linotype" w:cs="Palatino Linotype"/>
          <w:bCs/>
          <w:iCs/>
        </w:rPr>
        <w:t>«</w:t>
      </w:r>
      <w:r w:rsidRPr="00E21287">
        <w:rPr>
          <w:rFonts w:ascii="Palatino Linotype" w:eastAsia="Palatino Linotype" w:hAnsi="Palatino Linotype" w:cs="Palatino Linotype"/>
          <w:bCs/>
          <w:iCs/>
        </w:rPr>
        <w:t>Quel semino</w:t>
      </w:r>
      <w:r>
        <w:rPr>
          <w:rFonts w:ascii="Palatino Linotype" w:eastAsia="Palatino Linotype" w:hAnsi="Palatino Linotype" w:cs="Palatino Linotype"/>
          <w:bCs/>
          <w:iCs/>
        </w:rPr>
        <w:t xml:space="preserve"> </w:t>
      </w:r>
      <w:r w:rsidRPr="00E21287">
        <w:rPr>
          <w:rFonts w:ascii="Palatino Linotype" w:eastAsia="Palatino Linotype" w:hAnsi="Palatino Linotype" w:cs="Palatino Linotype"/>
          <w:bCs/>
          <w:iCs/>
        </w:rPr>
        <w:t>rappresenta la speranza che il bene</w:t>
      </w:r>
      <w:r>
        <w:rPr>
          <w:rFonts w:ascii="Palatino Linotype" w:eastAsia="Palatino Linotype" w:hAnsi="Palatino Linotype" w:cs="Palatino Linotype"/>
          <w:bCs/>
          <w:iCs/>
        </w:rPr>
        <w:t xml:space="preserve"> </w:t>
      </w:r>
      <w:r w:rsidRPr="00E21287">
        <w:rPr>
          <w:rFonts w:ascii="Palatino Linotype" w:eastAsia="Palatino Linotype" w:hAnsi="Palatino Linotype" w:cs="Palatino Linotype"/>
          <w:bCs/>
          <w:iCs/>
        </w:rPr>
        <w:t>che tu doni, l’amore che metti in</w:t>
      </w:r>
      <w:r>
        <w:rPr>
          <w:rFonts w:ascii="Palatino Linotype" w:eastAsia="Palatino Linotype" w:hAnsi="Palatino Linotype" w:cs="Palatino Linotype"/>
          <w:bCs/>
          <w:iCs/>
        </w:rPr>
        <w:t xml:space="preserve"> </w:t>
      </w:r>
      <w:r w:rsidRPr="00E21287">
        <w:rPr>
          <w:rFonts w:ascii="Palatino Linotype" w:eastAsia="Palatino Linotype" w:hAnsi="Palatino Linotype" w:cs="Palatino Linotype"/>
          <w:bCs/>
          <w:iCs/>
        </w:rPr>
        <w:t>quello che dici e in come lo fai,</w:t>
      </w:r>
      <w:r>
        <w:rPr>
          <w:rFonts w:ascii="Palatino Linotype" w:eastAsia="Palatino Linotype" w:hAnsi="Palatino Linotype" w:cs="Palatino Linotype"/>
          <w:bCs/>
          <w:iCs/>
        </w:rPr>
        <w:t xml:space="preserve"> </w:t>
      </w:r>
      <w:r w:rsidRPr="00E21287">
        <w:rPr>
          <w:rFonts w:ascii="Palatino Linotype" w:eastAsia="Palatino Linotype" w:hAnsi="Palatino Linotype" w:cs="Palatino Linotype"/>
          <w:bCs/>
          <w:iCs/>
        </w:rPr>
        <w:t>accompagnerà la vita delle persone</w:t>
      </w:r>
      <w:r>
        <w:rPr>
          <w:rFonts w:ascii="Palatino Linotype" w:eastAsia="Palatino Linotype" w:hAnsi="Palatino Linotype" w:cs="Palatino Linotype"/>
          <w:bCs/>
          <w:iCs/>
        </w:rPr>
        <w:t xml:space="preserve"> </w:t>
      </w:r>
      <w:r w:rsidRPr="00E21287">
        <w:rPr>
          <w:rFonts w:ascii="Palatino Linotype" w:eastAsia="Palatino Linotype" w:hAnsi="Palatino Linotype" w:cs="Palatino Linotype"/>
          <w:bCs/>
          <w:iCs/>
        </w:rPr>
        <w:t>che incontri».</w:t>
      </w:r>
    </w:p>
    <w:p w14:paraId="56FA23EF" w14:textId="41572858" w:rsidR="00E21287" w:rsidRPr="00B477B9" w:rsidRDefault="00E21287" w:rsidP="004149B5">
      <w:pPr>
        <w:spacing w:after="120"/>
        <w:rPr>
          <w:rFonts w:ascii="Palatino Linotype" w:eastAsia="Palatino Linotype" w:hAnsi="Palatino Linotype" w:cs="Palatino Linotype"/>
          <w:bCs/>
          <w:iCs/>
        </w:rPr>
      </w:pPr>
      <w:r w:rsidRPr="00E21287">
        <w:rPr>
          <w:rFonts w:ascii="Palatino Linotype" w:eastAsia="Palatino Linotype" w:hAnsi="Palatino Linotype" w:cs="Palatino Linotype"/>
          <w:bCs/>
          <w:iCs/>
        </w:rPr>
        <w:t xml:space="preserve">Il ritrovo </w:t>
      </w:r>
      <w:r>
        <w:rPr>
          <w:rFonts w:ascii="Palatino Linotype" w:eastAsia="Palatino Linotype" w:hAnsi="Palatino Linotype" w:cs="Palatino Linotype"/>
          <w:bCs/>
          <w:iCs/>
        </w:rPr>
        <w:t xml:space="preserve">per catechisti e catechiste </w:t>
      </w:r>
      <w:r w:rsidRPr="00E21287">
        <w:rPr>
          <w:rFonts w:ascii="Palatino Linotype" w:eastAsia="Palatino Linotype" w:hAnsi="Palatino Linotype" w:cs="Palatino Linotype"/>
          <w:bCs/>
          <w:iCs/>
        </w:rPr>
        <w:t xml:space="preserve">è fissato alle 15.30 nel Santuario giubilare della Beata Vergine delle Grazie, in piazza Primo </w:t>
      </w:r>
      <w:r>
        <w:rPr>
          <w:rFonts w:ascii="Palatino Linotype" w:eastAsia="Palatino Linotype" w:hAnsi="Palatino Linotype" w:cs="Palatino Linotype"/>
          <w:bCs/>
          <w:iCs/>
        </w:rPr>
        <w:t>M</w:t>
      </w:r>
      <w:r w:rsidRPr="00E21287">
        <w:rPr>
          <w:rFonts w:ascii="Palatino Linotype" w:eastAsia="Palatino Linotype" w:hAnsi="Palatino Linotype" w:cs="Palatino Linotype"/>
          <w:bCs/>
          <w:iCs/>
        </w:rPr>
        <w:t>aggio. Dopo una meditazione guidata dall’arcivescovo mons. Riccardo Lamba, si formerà il corteo che dalla basilica giubilare attraverserà il “</w:t>
      </w:r>
      <w:proofErr w:type="spellStart"/>
      <w:r w:rsidRPr="00E21287">
        <w:rPr>
          <w:rFonts w:ascii="Palatino Linotype" w:eastAsia="Palatino Linotype" w:hAnsi="Palatino Linotype" w:cs="Palatino Linotype"/>
          <w:bCs/>
          <w:iCs/>
        </w:rPr>
        <w:t>Zardin</w:t>
      </w:r>
      <w:proofErr w:type="spellEnd"/>
      <w:r w:rsidRPr="00E21287">
        <w:rPr>
          <w:rFonts w:ascii="Palatino Linotype" w:eastAsia="Palatino Linotype" w:hAnsi="Palatino Linotype" w:cs="Palatino Linotype"/>
          <w:bCs/>
          <w:iCs/>
        </w:rPr>
        <w:t xml:space="preserve"> </w:t>
      </w:r>
      <w:proofErr w:type="spellStart"/>
      <w:r w:rsidRPr="00E21287">
        <w:rPr>
          <w:rFonts w:ascii="Palatino Linotype" w:eastAsia="Palatino Linotype" w:hAnsi="Palatino Linotype" w:cs="Palatino Linotype"/>
          <w:bCs/>
          <w:iCs/>
        </w:rPr>
        <w:t>grant</w:t>
      </w:r>
      <w:proofErr w:type="spellEnd"/>
      <w:r w:rsidRPr="00E21287">
        <w:rPr>
          <w:rFonts w:ascii="Palatino Linotype" w:eastAsia="Palatino Linotype" w:hAnsi="Palatino Linotype" w:cs="Palatino Linotype"/>
          <w:bCs/>
          <w:iCs/>
        </w:rPr>
        <w:t>”, percorrerà via Manin e imboccherà via Vittorio Veneto per giungere al Battistero della Cattedrale, dove i catechisti vivranno il rinnovo delle promesse battesimali.</w:t>
      </w:r>
      <w:r w:rsidR="004149B5">
        <w:rPr>
          <w:rFonts w:ascii="Palatino Linotype" w:eastAsia="Palatino Linotype" w:hAnsi="Palatino Linotype" w:cs="Palatino Linotype"/>
          <w:bCs/>
          <w:iCs/>
        </w:rPr>
        <w:t xml:space="preserve"> Successivamente tutti loro parteciperanno alla Messa per il venticinquesimo di episcopato di mons. Mazzocato. «</w:t>
      </w:r>
      <w:r w:rsidR="004149B5" w:rsidRPr="004149B5">
        <w:rPr>
          <w:rFonts w:ascii="Palatino Linotype" w:eastAsia="Palatino Linotype" w:hAnsi="Palatino Linotype" w:cs="Palatino Linotype"/>
          <w:bCs/>
          <w:iCs/>
        </w:rPr>
        <w:t>Sarà bello poter legare il momento</w:t>
      </w:r>
      <w:r w:rsidR="004149B5">
        <w:rPr>
          <w:rFonts w:ascii="Palatino Linotype" w:eastAsia="Palatino Linotype" w:hAnsi="Palatino Linotype" w:cs="Palatino Linotype"/>
          <w:bCs/>
          <w:iCs/>
        </w:rPr>
        <w:t xml:space="preserve"> </w:t>
      </w:r>
      <w:r w:rsidR="004149B5" w:rsidRPr="004149B5">
        <w:rPr>
          <w:rFonts w:ascii="Palatino Linotype" w:eastAsia="Palatino Linotype" w:hAnsi="Palatino Linotype" w:cs="Palatino Linotype"/>
          <w:bCs/>
          <w:iCs/>
        </w:rPr>
        <w:t>giubilare con questa ricorrenza</w:t>
      </w:r>
      <w:r w:rsidR="004149B5">
        <w:rPr>
          <w:rFonts w:ascii="Palatino Linotype" w:eastAsia="Palatino Linotype" w:hAnsi="Palatino Linotype" w:cs="Palatino Linotype"/>
          <w:bCs/>
          <w:iCs/>
        </w:rPr>
        <w:t xml:space="preserve"> </w:t>
      </w:r>
      <w:r w:rsidR="004149B5" w:rsidRPr="004149B5">
        <w:rPr>
          <w:rFonts w:ascii="Palatino Linotype" w:eastAsia="Palatino Linotype" w:hAnsi="Palatino Linotype" w:cs="Palatino Linotype"/>
          <w:bCs/>
          <w:iCs/>
        </w:rPr>
        <w:t>speciale per il Vescovo che per</w:t>
      </w:r>
      <w:r w:rsidR="004149B5">
        <w:rPr>
          <w:rFonts w:ascii="Palatino Linotype" w:eastAsia="Palatino Linotype" w:hAnsi="Palatino Linotype" w:cs="Palatino Linotype"/>
          <w:bCs/>
          <w:iCs/>
        </w:rPr>
        <w:t xml:space="preserve"> </w:t>
      </w:r>
      <w:r w:rsidR="004149B5" w:rsidRPr="004149B5">
        <w:rPr>
          <w:rFonts w:ascii="Palatino Linotype" w:eastAsia="Palatino Linotype" w:hAnsi="Palatino Linotype" w:cs="Palatino Linotype"/>
          <w:bCs/>
          <w:iCs/>
        </w:rPr>
        <w:t>tanti anni si è occupato anche della</w:t>
      </w:r>
      <w:r w:rsidR="004149B5">
        <w:rPr>
          <w:rFonts w:ascii="Palatino Linotype" w:eastAsia="Palatino Linotype" w:hAnsi="Palatino Linotype" w:cs="Palatino Linotype"/>
          <w:bCs/>
          <w:iCs/>
        </w:rPr>
        <w:t xml:space="preserve"> </w:t>
      </w:r>
      <w:r w:rsidR="004149B5" w:rsidRPr="004149B5">
        <w:rPr>
          <w:rFonts w:ascii="Palatino Linotype" w:eastAsia="Palatino Linotype" w:hAnsi="Palatino Linotype" w:cs="Palatino Linotype"/>
          <w:bCs/>
          <w:iCs/>
        </w:rPr>
        <w:t xml:space="preserve">formazione di catechisti», </w:t>
      </w:r>
      <w:r w:rsidR="004149B5">
        <w:rPr>
          <w:rFonts w:ascii="Palatino Linotype" w:eastAsia="Palatino Linotype" w:hAnsi="Palatino Linotype" w:cs="Palatino Linotype"/>
          <w:bCs/>
          <w:iCs/>
        </w:rPr>
        <w:t xml:space="preserve">conclude </w:t>
      </w:r>
      <w:r w:rsidR="004149B5" w:rsidRPr="004149B5">
        <w:rPr>
          <w:rFonts w:ascii="Palatino Linotype" w:eastAsia="Palatino Linotype" w:hAnsi="Palatino Linotype" w:cs="Palatino Linotype"/>
          <w:bCs/>
          <w:iCs/>
        </w:rPr>
        <w:t>don Gazzetta.</w:t>
      </w:r>
    </w:p>
    <w:sectPr w:rsidR="00E21287" w:rsidRPr="00B477B9">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81D39B6-BD2B-4783-A119-5F30423A3691}"/>
    <w:embedBold r:id="rId2" w:fontKey="{A1A847BD-58FD-4FC7-970A-65A6A2950371}"/>
  </w:font>
  <w:font w:name="Segoe UI">
    <w:panose1 w:val="020B0502040204020203"/>
    <w:charset w:val="00"/>
    <w:family w:val="swiss"/>
    <w:pitch w:val="variable"/>
    <w:sig w:usb0="E4002EFF" w:usb1="C000E47F" w:usb2="00000009" w:usb3="00000000" w:csb0="000001FF" w:csb1="00000000"/>
    <w:embedRegular r:id="rId3" w:fontKey="{CC8F8B43-4C6F-4A07-A2AE-7242F0E432C3}"/>
  </w:font>
  <w:font w:name="Georgia">
    <w:panose1 w:val="02040502050405020303"/>
    <w:charset w:val="00"/>
    <w:family w:val="roman"/>
    <w:pitch w:val="variable"/>
    <w:sig w:usb0="00000287" w:usb1="00000000" w:usb2="00000000" w:usb3="00000000" w:csb0="0000009F" w:csb1="00000000"/>
    <w:embedRegular r:id="rId4" w:fontKey="{19AC64DE-ED80-4C85-872F-B9DC1FBAFB92}"/>
    <w:embedItalic r:id="rId5" w:fontKey="{1C6AA113-1DA8-4DB0-B46B-9B48F5D9565F}"/>
  </w:font>
  <w:font w:name="Palatino Linotype">
    <w:panose1 w:val="02040502050505030304"/>
    <w:charset w:val="00"/>
    <w:family w:val="roman"/>
    <w:pitch w:val="variable"/>
    <w:sig w:usb0="E0000287" w:usb1="40000013" w:usb2="00000000" w:usb3="00000000" w:csb0="0000019F" w:csb1="00000000"/>
    <w:embedRegular r:id="rId6" w:fontKey="{020B8E55-9111-491D-AC0A-6DA7CF1774A1}"/>
    <w:embedBold r:id="rId7" w:fontKey="{1427DE5F-3734-4777-B792-C5F08AD22759}"/>
    <w:embedItalic r:id="rId8" w:fontKey="{478ADC6D-A034-484A-A2B2-733C641F1FFA}"/>
    <w:embedBoldItalic r:id="rId9" w:fontKey="{A50F13EC-42D4-4470-B7A8-8FAE249154F9}"/>
  </w:font>
  <w:font w:name="Calibri Light">
    <w:panose1 w:val="020F0302020204030204"/>
    <w:charset w:val="00"/>
    <w:family w:val="swiss"/>
    <w:pitch w:val="variable"/>
    <w:sig w:usb0="E4002EFF" w:usb1="C200247B" w:usb2="00000009" w:usb3="00000000" w:csb0="000001FF" w:csb1="00000000"/>
    <w:embedRegular r:id="rId10" w:fontKey="{57E3DADD-7C3C-44BD-8124-C7580E7B005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90913"/>
    <w:multiLevelType w:val="multilevel"/>
    <w:tmpl w:val="A7C84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DA7ACB"/>
    <w:multiLevelType w:val="hybridMultilevel"/>
    <w:tmpl w:val="2C0635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6D4576D"/>
    <w:multiLevelType w:val="multilevel"/>
    <w:tmpl w:val="80304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FDB1BB2"/>
    <w:multiLevelType w:val="multilevel"/>
    <w:tmpl w:val="5BAA0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99581845">
    <w:abstractNumId w:val="3"/>
  </w:num>
  <w:num w:numId="2" w16cid:durableId="1540242092">
    <w:abstractNumId w:val="2"/>
  </w:num>
  <w:num w:numId="3" w16cid:durableId="2002729452">
    <w:abstractNumId w:val="0"/>
  </w:num>
  <w:num w:numId="4" w16cid:durableId="2900196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771"/>
    <w:rsid w:val="00006B14"/>
    <w:rsid w:val="00014ECF"/>
    <w:rsid w:val="00024770"/>
    <w:rsid w:val="00072E09"/>
    <w:rsid w:val="00081521"/>
    <w:rsid w:val="00083C22"/>
    <w:rsid w:val="000C2BF7"/>
    <w:rsid w:val="001144AE"/>
    <w:rsid w:val="001418EF"/>
    <w:rsid w:val="001500E9"/>
    <w:rsid w:val="00153304"/>
    <w:rsid w:val="0019493B"/>
    <w:rsid w:val="001C2B53"/>
    <w:rsid w:val="001E0663"/>
    <w:rsid w:val="001E6159"/>
    <w:rsid w:val="001F3815"/>
    <w:rsid w:val="001F6420"/>
    <w:rsid w:val="00206C2B"/>
    <w:rsid w:val="00231A46"/>
    <w:rsid w:val="00233921"/>
    <w:rsid w:val="00233DFA"/>
    <w:rsid w:val="00250097"/>
    <w:rsid w:val="00257562"/>
    <w:rsid w:val="002E726B"/>
    <w:rsid w:val="002F1EF3"/>
    <w:rsid w:val="00300B4B"/>
    <w:rsid w:val="003106FC"/>
    <w:rsid w:val="00340871"/>
    <w:rsid w:val="00341F9D"/>
    <w:rsid w:val="00343CDB"/>
    <w:rsid w:val="00380C15"/>
    <w:rsid w:val="003F5290"/>
    <w:rsid w:val="003F5B83"/>
    <w:rsid w:val="00404BB1"/>
    <w:rsid w:val="00407EA2"/>
    <w:rsid w:val="004149B5"/>
    <w:rsid w:val="00440695"/>
    <w:rsid w:val="004511AD"/>
    <w:rsid w:val="004720E7"/>
    <w:rsid w:val="00472217"/>
    <w:rsid w:val="00483EDC"/>
    <w:rsid w:val="004D4874"/>
    <w:rsid w:val="004E2785"/>
    <w:rsid w:val="00525E15"/>
    <w:rsid w:val="00564D9F"/>
    <w:rsid w:val="005754BB"/>
    <w:rsid w:val="005B3249"/>
    <w:rsid w:val="005D5537"/>
    <w:rsid w:val="005F5EAC"/>
    <w:rsid w:val="005F705D"/>
    <w:rsid w:val="00614991"/>
    <w:rsid w:val="00672C5D"/>
    <w:rsid w:val="00677908"/>
    <w:rsid w:val="006C2426"/>
    <w:rsid w:val="006E1F42"/>
    <w:rsid w:val="006F673C"/>
    <w:rsid w:val="00716A6F"/>
    <w:rsid w:val="007305BB"/>
    <w:rsid w:val="00752C7D"/>
    <w:rsid w:val="007B07AA"/>
    <w:rsid w:val="007C070C"/>
    <w:rsid w:val="0080001B"/>
    <w:rsid w:val="0081151D"/>
    <w:rsid w:val="008203E2"/>
    <w:rsid w:val="0085592F"/>
    <w:rsid w:val="00892BB4"/>
    <w:rsid w:val="008C58D9"/>
    <w:rsid w:val="008C773D"/>
    <w:rsid w:val="00900A30"/>
    <w:rsid w:val="00903A7E"/>
    <w:rsid w:val="00915B1B"/>
    <w:rsid w:val="00945D01"/>
    <w:rsid w:val="00983881"/>
    <w:rsid w:val="009F4116"/>
    <w:rsid w:val="00A03771"/>
    <w:rsid w:val="00A333CF"/>
    <w:rsid w:val="00A42622"/>
    <w:rsid w:val="00A636DE"/>
    <w:rsid w:val="00AF49BE"/>
    <w:rsid w:val="00B477B9"/>
    <w:rsid w:val="00B8201A"/>
    <w:rsid w:val="00B851EC"/>
    <w:rsid w:val="00B8792A"/>
    <w:rsid w:val="00BC25DF"/>
    <w:rsid w:val="00BE16C7"/>
    <w:rsid w:val="00BF284A"/>
    <w:rsid w:val="00C061FC"/>
    <w:rsid w:val="00C53F88"/>
    <w:rsid w:val="00C90551"/>
    <w:rsid w:val="00CA26A0"/>
    <w:rsid w:val="00CD5A1F"/>
    <w:rsid w:val="00D16FBF"/>
    <w:rsid w:val="00D205B6"/>
    <w:rsid w:val="00D23328"/>
    <w:rsid w:val="00D51D72"/>
    <w:rsid w:val="00D83384"/>
    <w:rsid w:val="00D95FFF"/>
    <w:rsid w:val="00DC1A54"/>
    <w:rsid w:val="00DE2AE1"/>
    <w:rsid w:val="00DF3B19"/>
    <w:rsid w:val="00E21287"/>
    <w:rsid w:val="00EB5A1D"/>
    <w:rsid w:val="00EE1EBF"/>
    <w:rsid w:val="00F12833"/>
    <w:rsid w:val="00F3046E"/>
    <w:rsid w:val="00F35A7E"/>
    <w:rsid w:val="00F43AAF"/>
    <w:rsid w:val="00F6669E"/>
    <w:rsid w:val="00F86736"/>
    <w:rsid w:val="00FC1408"/>
    <w:rsid w:val="00FC6BF5"/>
    <w:rsid w:val="00FD777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894BC"/>
  <w15:docId w15:val="{6F883852-EFF9-47B7-B16B-71E350AEB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333CF"/>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ormaleWeb">
    <w:name w:val="Normal (Web)"/>
    <w:basedOn w:val="Normale"/>
    <w:uiPriority w:val="99"/>
    <w:semiHidden/>
    <w:unhideWhenUsed/>
    <w:rsid w:val="00AC122B"/>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AC122B"/>
    <w:rPr>
      <w:b/>
      <w:bCs/>
    </w:rPr>
  </w:style>
  <w:style w:type="character" w:styleId="Enfasicorsivo">
    <w:name w:val="Emphasis"/>
    <w:basedOn w:val="Carpredefinitoparagrafo"/>
    <w:uiPriority w:val="20"/>
    <w:qFormat/>
    <w:rsid w:val="00AC122B"/>
    <w:rPr>
      <w:i/>
      <w:iCs/>
    </w:rPr>
  </w:style>
  <w:style w:type="character" w:styleId="Collegamentoipertestuale">
    <w:name w:val="Hyperlink"/>
    <w:basedOn w:val="Carpredefinitoparagrafo"/>
    <w:uiPriority w:val="99"/>
    <w:unhideWhenUsed/>
    <w:rsid w:val="00AC122B"/>
    <w:rPr>
      <w:color w:val="0000FF"/>
      <w:u w:val="single"/>
    </w:rPr>
  </w:style>
  <w:style w:type="paragraph" w:styleId="Testofumetto">
    <w:name w:val="Balloon Text"/>
    <w:basedOn w:val="Normale"/>
    <w:link w:val="TestofumettoCarattere"/>
    <w:uiPriority w:val="99"/>
    <w:semiHidden/>
    <w:unhideWhenUsed/>
    <w:rsid w:val="00EF0EB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F0EB5"/>
    <w:rPr>
      <w:rFonts w:ascii="Segoe UI" w:hAnsi="Segoe UI" w:cs="Segoe UI"/>
      <w:sz w:val="18"/>
      <w:szCs w:val="18"/>
    </w:rPr>
  </w:style>
  <w:style w:type="paragraph" w:styleId="Paragrafoelenco">
    <w:name w:val="List Paragraph"/>
    <w:basedOn w:val="Normale"/>
    <w:uiPriority w:val="34"/>
    <w:qFormat/>
    <w:rsid w:val="0007670C"/>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7983764">
      <w:bodyDiv w:val="1"/>
      <w:marLeft w:val="0"/>
      <w:marRight w:val="0"/>
      <w:marTop w:val="0"/>
      <w:marBottom w:val="0"/>
      <w:divBdr>
        <w:top w:val="none" w:sz="0" w:space="0" w:color="auto"/>
        <w:left w:val="none" w:sz="0" w:space="0" w:color="auto"/>
        <w:bottom w:val="none" w:sz="0" w:space="0" w:color="auto"/>
        <w:right w:val="none" w:sz="0" w:space="0" w:color="auto"/>
      </w:divBdr>
    </w:div>
    <w:div w:id="2125495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P0mOYhSMV7RDO3UXZIvQfF+Lyg==">CgMxLjAyCGguZ2pkZ3hzOAByITFCNzVfSVVoSVNsUXVGeVlZU19oLWxCSU5pLU9jT2pQbA==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2</Pages>
  <Words>700</Words>
  <Characters>3835</Characters>
  <Application>Microsoft Office Word</Application>
  <DocSecurity>0</DocSecurity>
  <Lines>54</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Lesa</dc:creator>
  <cp:keywords/>
  <dc:description/>
  <cp:lastModifiedBy>Giovanni Lesa</cp:lastModifiedBy>
  <cp:revision>11</cp:revision>
  <dcterms:created xsi:type="dcterms:W3CDTF">2025-02-01T20:21:00Z</dcterms:created>
  <dcterms:modified xsi:type="dcterms:W3CDTF">2025-12-04T08:33:00Z</dcterms:modified>
</cp:coreProperties>
</file>