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86E27" w14:textId="19B81BE4" w:rsidR="00881CC0" w:rsidRDefault="003F1DA0" w:rsidP="00881CC0">
      <w:pPr>
        <w:spacing w:after="120"/>
        <w:rPr>
          <w:rFonts w:ascii="Palatino Linotype" w:hAnsi="Palatino Linotype"/>
          <w:iCs/>
          <w:sz w:val="22"/>
          <w:szCs w:val="22"/>
        </w:rPr>
      </w:pPr>
      <w:r>
        <w:rPr>
          <w:noProof/>
        </w:rPr>
        <w:drawing>
          <wp:anchor distT="0" distB="0" distL="114300" distR="114300" simplePos="0" relativeHeight="251660288" behindDoc="0" locked="0" layoutInCell="1" allowOverlap="1" wp14:anchorId="7E2BB345" wp14:editId="701B6580">
            <wp:simplePos x="0" y="0"/>
            <wp:positionH relativeFrom="margin">
              <wp:align>right</wp:align>
            </wp:positionH>
            <wp:positionV relativeFrom="paragraph">
              <wp:posOffset>9639</wp:posOffset>
            </wp:positionV>
            <wp:extent cx="779182" cy="470848"/>
            <wp:effectExtent l="0" t="0" r="1905" b="5715"/>
            <wp:wrapNone/>
            <wp:docPr id="6079221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79182" cy="4708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3712">
        <w:rPr>
          <w:noProof/>
        </w:rPr>
        <w:drawing>
          <wp:anchor distT="0" distB="0" distL="114300" distR="114300" simplePos="0" relativeHeight="251659264" behindDoc="0" locked="0" layoutInCell="1" hidden="0" allowOverlap="1" wp14:anchorId="23E72F78" wp14:editId="0DB7CA7E">
            <wp:simplePos x="0" y="0"/>
            <wp:positionH relativeFrom="margin">
              <wp:align>left</wp:align>
            </wp:positionH>
            <wp:positionV relativeFrom="paragraph">
              <wp:posOffset>6680</wp:posOffset>
            </wp:positionV>
            <wp:extent cx="1792800" cy="637200"/>
            <wp:effectExtent l="0" t="0" r="0" b="0"/>
            <wp:wrapNone/>
            <wp:docPr id="6" name="image3.png" descr="U:\CAP\Comunicazioni\2024-2025\Logo Arcidiocesi completo.png"/>
            <wp:cNvGraphicFramePr/>
            <a:graphic xmlns:a="http://schemas.openxmlformats.org/drawingml/2006/main">
              <a:graphicData uri="http://schemas.openxmlformats.org/drawingml/2006/picture">
                <pic:pic xmlns:pic="http://schemas.openxmlformats.org/drawingml/2006/picture">
                  <pic:nvPicPr>
                    <pic:cNvPr id="0" name="image3.png" descr="U:\CAP\Comunicazioni\2024-2025\Logo Arcidiocesi completo.png"/>
                    <pic:cNvPicPr preferRelativeResize="0"/>
                  </pic:nvPicPr>
                  <pic:blipFill>
                    <a:blip r:embed="rId5"/>
                    <a:srcRect/>
                    <a:stretch>
                      <a:fillRect/>
                    </a:stretch>
                  </pic:blipFill>
                  <pic:spPr>
                    <a:xfrm>
                      <a:off x="0" y="0"/>
                      <a:ext cx="1792800" cy="637200"/>
                    </a:xfrm>
                    <a:prstGeom prst="rect">
                      <a:avLst/>
                    </a:prstGeom>
                    <a:ln/>
                  </pic:spPr>
                </pic:pic>
              </a:graphicData>
            </a:graphic>
            <wp14:sizeRelH relativeFrom="margin">
              <wp14:pctWidth>0</wp14:pctWidth>
            </wp14:sizeRelH>
            <wp14:sizeRelV relativeFrom="margin">
              <wp14:pctHeight>0</wp14:pctHeight>
            </wp14:sizeRelV>
          </wp:anchor>
        </w:drawing>
      </w:r>
    </w:p>
    <w:p w14:paraId="5DCBB2EC" w14:textId="77777777" w:rsidR="003015BE" w:rsidRDefault="003015BE" w:rsidP="00881CC0">
      <w:pPr>
        <w:spacing w:after="120"/>
        <w:rPr>
          <w:rFonts w:ascii="Palatino Linotype" w:hAnsi="Palatino Linotype"/>
          <w:iCs/>
          <w:sz w:val="22"/>
          <w:szCs w:val="22"/>
        </w:rPr>
      </w:pPr>
    </w:p>
    <w:p w14:paraId="7B3D5E25" w14:textId="72EA186E" w:rsidR="003015BE" w:rsidRDefault="003015BE" w:rsidP="00881CC0">
      <w:pPr>
        <w:spacing w:after="120"/>
        <w:rPr>
          <w:rFonts w:ascii="Palatino Linotype" w:hAnsi="Palatino Linotype"/>
          <w:iCs/>
          <w:sz w:val="22"/>
          <w:szCs w:val="22"/>
        </w:rPr>
      </w:pPr>
    </w:p>
    <w:p w14:paraId="2E669ADD" w14:textId="293D1604" w:rsidR="000960A0" w:rsidRDefault="000960A0" w:rsidP="000960A0">
      <w:pPr>
        <w:spacing w:after="120"/>
        <w:jc w:val="center"/>
        <w:rPr>
          <w:rFonts w:ascii="Palatino Linotype" w:eastAsia="Palatino Linotype" w:hAnsi="Palatino Linotype" w:cs="Palatino Linotype"/>
          <w:color w:val="000000"/>
          <w:sz w:val="20"/>
          <w:szCs w:val="20"/>
          <w:u w:val="single"/>
        </w:rPr>
      </w:pPr>
      <w:r w:rsidRPr="000960A0">
        <w:rPr>
          <w:rFonts w:ascii="Palatino Linotype" w:eastAsia="Palatino Linotype" w:hAnsi="Palatino Linotype" w:cs="Palatino Linotype"/>
          <w:color w:val="000000"/>
          <w:sz w:val="20"/>
          <w:szCs w:val="20"/>
          <w:u w:val="single"/>
        </w:rPr>
        <w:t xml:space="preserve">Comunicato stampa </w:t>
      </w:r>
      <w:r w:rsidR="00737A71">
        <w:rPr>
          <w:rFonts w:ascii="Palatino Linotype" w:eastAsia="Palatino Linotype" w:hAnsi="Palatino Linotype" w:cs="Palatino Linotype"/>
          <w:color w:val="000000"/>
          <w:sz w:val="20"/>
          <w:szCs w:val="20"/>
          <w:u w:val="single"/>
        </w:rPr>
        <w:t>4</w:t>
      </w:r>
      <w:r w:rsidR="00B66C7A">
        <w:rPr>
          <w:rFonts w:ascii="Palatino Linotype" w:eastAsia="Palatino Linotype" w:hAnsi="Palatino Linotype" w:cs="Palatino Linotype"/>
          <w:color w:val="000000"/>
          <w:sz w:val="20"/>
          <w:szCs w:val="20"/>
          <w:u w:val="single"/>
        </w:rPr>
        <w:t>2</w:t>
      </w:r>
      <w:r w:rsidRPr="000960A0">
        <w:rPr>
          <w:rFonts w:ascii="Palatino Linotype" w:eastAsia="Palatino Linotype" w:hAnsi="Palatino Linotype" w:cs="Palatino Linotype"/>
          <w:color w:val="000000"/>
          <w:sz w:val="20"/>
          <w:szCs w:val="20"/>
          <w:u w:val="single"/>
        </w:rPr>
        <w:t>/2026</w:t>
      </w:r>
    </w:p>
    <w:p w14:paraId="2D4594A3" w14:textId="77777777" w:rsidR="006A309B" w:rsidRDefault="006A309B" w:rsidP="0044607E">
      <w:pPr>
        <w:spacing w:after="120"/>
        <w:jc w:val="center"/>
        <w:rPr>
          <w:rFonts w:ascii="Palatino Linotype" w:eastAsia="Palatino Linotype" w:hAnsi="Palatino Linotype" w:cs="Palatino Linotype"/>
          <w:b/>
          <w:bCs/>
          <w:color w:val="000000"/>
          <w:sz w:val="20"/>
          <w:szCs w:val="20"/>
        </w:rPr>
      </w:pPr>
    </w:p>
    <w:p w14:paraId="7D01D99D" w14:textId="7BBC5230" w:rsidR="0044607E" w:rsidRPr="006A309B" w:rsidRDefault="00B66C7A" w:rsidP="0044607E">
      <w:pPr>
        <w:spacing w:after="120"/>
        <w:jc w:val="center"/>
        <w:rPr>
          <w:rFonts w:ascii="Palatino Linotype" w:eastAsia="Palatino Linotype" w:hAnsi="Palatino Linotype" w:cs="Palatino Linotype"/>
          <w:b/>
          <w:bCs/>
          <w:color w:val="C00000"/>
          <w:sz w:val="22"/>
          <w:szCs w:val="22"/>
        </w:rPr>
      </w:pPr>
      <w:r>
        <w:rPr>
          <w:rFonts w:ascii="Palatino Linotype" w:eastAsia="Palatino Linotype" w:hAnsi="Palatino Linotype" w:cs="Palatino Linotype"/>
          <w:b/>
          <w:bCs/>
          <w:color w:val="C00000"/>
          <w:sz w:val="22"/>
          <w:szCs w:val="22"/>
        </w:rPr>
        <w:t>Domenica 13</w:t>
      </w:r>
      <w:r w:rsidR="00A26025">
        <w:rPr>
          <w:rFonts w:ascii="Palatino Linotype" w:eastAsia="Palatino Linotype" w:hAnsi="Palatino Linotype" w:cs="Palatino Linotype"/>
          <w:b/>
          <w:bCs/>
          <w:color w:val="C00000"/>
          <w:sz w:val="22"/>
          <w:szCs w:val="22"/>
        </w:rPr>
        <w:t xml:space="preserve"> settembre</w:t>
      </w:r>
      <w:r w:rsidR="006A309B" w:rsidRPr="006A309B">
        <w:rPr>
          <w:rFonts w:ascii="Palatino Linotype" w:eastAsia="Palatino Linotype" w:hAnsi="Palatino Linotype" w:cs="Palatino Linotype"/>
          <w:b/>
          <w:bCs/>
          <w:color w:val="C00000"/>
          <w:sz w:val="22"/>
          <w:szCs w:val="22"/>
        </w:rPr>
        <w:t xml:space="preserve"> 2026</w:t>
      </w:r>
      <w:r w:rsidR="00A26025">
        <w:rPr>
          <w:rFonts w:ascii="Palatino Linotype" w:eastAsia="Palatino Linotype" w:hAnsi="Palatino Linotype" w:cs="Palatino Linotype"/>
          <w:b/>
          <w:bCs/>
          <w:color w:val="C00000"/>
          <w:sz w:val="22"/>
          <w:szCs w:val="22"/>
        </w:rPr>
        <w:t>, ore 1</w:t>
      </w:r>
      <w:r>
        <w:rPr>
          <w:rFonts w:ascii="Palatino Linotype" w:eastAsia="Palatino Linotype" w:hAnsi="Palatino Linotype" w:cs="Palatino Linotype"/>
          <w:b/>
          <w:bCs/>
          <w:color w:val="C00000"/>
          <w:sz w:val="22"/>
          <w:szCs w:val="22"/>
        </w:rPr>
        <w:t>5</w:t>
      </w:r>
      <w:r w:rsidR="00A26025">
        <w:rPr>
          <w:rFonts w:ascii="Palatino Linotype" w:eastAsia="Palatino Linotype" w:hAnsi="Palatino Linotype" w:cs="Palatino Linotype"/>
          <w:b/>
          <w:bCs/>
          <w:color w:val="C00000"/>
          <w:sz w:val="22"/>
          <w:szCs w:val="22"/>
        </w:rPr>
        <w:t xml:space="preserve">, </w:t>
      </w:r>
      <w:r>
        <w:rPr>
          <w:rFonts w:ascii="Palatino Linotype" w:eastAsia="Palatino Linotype" w:hAnsi="Palatino Linotype" w:cs="Palatino Linotype"/>
          <w:b/>
          <w:bCs/>
          <w:color w:val="C00000"/>
          <w:sz w:val="22"/>
          <w:szCs w:val="22"/>
        </w:rPr>
        <w:t>Sala comunale di Venzone</w:t>
      </w:r>
    </w:p>
    <w:p w14:paraId="154D9688" w14:textId="59CFCADA" w:rsidR="00B53AA3" w:rsidRPr="00FC7CE2" w:rsidRDefault="00B66C7A" w:rsidP="003B6B24">
      <w:pPr>
        <w:spacing w:after="120"/>
        <w:jc w:val="center"/>
        <w:rPr>
          <w:rFonts w:ascii="Palatino Linotype" w:eastAsia="Palatino Linotype" w:hAnsi="Palatino Linotype" w:cs="Palatino Linotype"/>
          <w:b/>
          <w:bCs/>
          <w:i/>
          <w:iCs/>
          <w:color w:val="000000"/>
          <w:sz w:val="22"/>
          <w:szCs w:val="22"/>
        </w:rPr>
      </w:pPr>
      <w:r w:rsidRPr="00B66C7A">
        <w:rPr>
          <w:rFonts w:ascii="Palatino Linotype" w:eastAsia="Palatino Linotype" w:hAnsi="Palatino Linotype" w:cs="Palatino Linotype"/>
          <w:b/>
          <w:bCs/>
          <w:color w:val="C00000"/>
          <w:sz w:val="48"/>
          <w:szCs w:val="48"/>
        </w:rPr>
        <w:t xml:space="preserve">Nel 50° del terremoto l’Arcidiocesi rivive la ricostruzione degli edifici ecclesiali. </w:t>
      </w:r>
      <w:r>
        <w:rPr>
          <w:rFonts w:ascii="Palatino Linotype" w:eastAsia="Palatino Linotype" w:hAnsi="Palatino Linotype" w:cs="Palatino Linotype"/>
          <w:b/>
          <w:bCs/>
          <w:color w:val="C00000"/>
          <w:sz w:val="48"/>
          <w:szCs w:val="48"/>
        </w:rPr>
        <w:t>Un c</w:t>
      </w:r>
      <w:r w:rsidRPr="00B66C7A">
        <w:rPr>
          <w:rFonts w:ascii="Palatino Linotype" w:eastAsia="Palatino Linotype" w:hAnsi="Palatino Linotype" w:cs="Palatino Linotype"/>
          <w:b/>
          <w:bCs/>
          <w:color w:val="C00000"/>
          <w:sz w:val="48"/>
          <w:szCs w:val="48"/>
        </w:rPr>
        <w:t>onvegno a Venzone</w:t>
      </w:r>
    </w:p>
    <w:p w14:paraId="0FE44462" w14:textId="77777777" w:rsidR="002341A6" w:rsidRDefault="002341A6" w:rsidP="00B53AA3">
      <w:pPr>
        <w:spacing w:after="120"/>
        <w:rPr>
          <w:rFonts w:ascii="Palatino Linotype" w:eastAsia="Palatino Linotype" w:hAnsi="Palatino Linotype" w:cs="Palatino Linotype"/>
          <w:b/>
          <w:bCs/>
          <w:i/>
          <w:iCs/>
          <w:color w:val="000000"/>
          <w:sz w:val="22"/>
          <w:szCs w:val="22"/>
        </w:rPr>
      </w:pPr>
    </w:p>
    <w:p w14:paraId="2FD9BEC0" w14:textId="680F8685" w:rsidR="00F94CF3" w:rsidRDefault="00B66C7A" w:rsidP="00737A71">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b/>
          <w:bCs/>
          <w:i/>
          <w:iCs/>
          <w:color w:val="000000"/>
          <w:sz w:val="22"/>
          <w:szCs w:val="22"/>
        </w:rPr>
        <w:t>D</w:t>
      </w:r>
      <w:r w:rsidRPr="00B66C7A">
        <w:rPr>
          <w:rFonts w:ascii="Palatino Linotype" w:eastAsia="Palatino Linotype" w:hAnsi="Palatino Linotype" w:cs="Palatino Linotype"/>
          <w:b/>
          <w:bCs/>
          <w:i/>
          <w:iCs/>
          <w:color w:val="000000"/>
          <w:sz w:val="22"/>
          <w:szCs w:val="22"/>
        </w:rPr>
        <w:t xml:space="preserve">omenica 13 settembre, </w:t>
      </w:r>
      <w:r>
        <w:rPr>
          <w:rFonts w:ascii="Palatino Linotype" w:eastAsia="Palatino Linotype" w:hAnsi="Palatino Linotype" w:cs="Palatino Linotype"/>
          <w:b/>
          <w:bCs/>
          <w:i/>
          <w:iCs/>
          <w:color w:val="000000"/>
          <w:sz w:val="22"/>
          <w:szCs w:val="22"/>
        </w:rPr>
        <w:t xml:space="preserve">a </w:t>
      </w:r>
      <w:r w:rsidRPr="00B66C7A">
        <w:rPr>
          <w:rFonts w:ascii="Palatino Linotype" w:eastAsia="Palatino Linotype" w:hAnsi="Palatino Linotype" w:cs="Palatino Linotype"/>
          <w:b/>
          <w:bCs/>
          <w:i/>
          <w:iCs/>
          <w:color w:val="000000"/>
          <w:sz w:val="22"/>
          <w:szCs w:val="22"/>
        </w:rPr>
        <w:t>Venzone</w:t>
      </w:r>
      <w:r>
        <w:rPr>
          <w:rFonts w:ascii="Palatino Linotype" w:eastAsia="Palatino Linotype" w:hAnsi="Palatino Linotype" w:cs="Palatino Linotype"/>
          <w:b/>
          <w:bCs/>
          <w:i/>
          <w:iCs/>
          <w:color w:val="000000"/>
          <w:sz w:val="22"/>
          <w:szCs w:val="22"/>
        </w:rPr>
        <w:t>, nuova tappa del percorso di memoria e prospettiva che l’Arcidiocesi di Udine propone nel 50° anniversario del terremoto in Friuli. Il convegno – quarto del ciclo di cinque appuntamenti – sarà centrato sulla ricostruzione degli edifici ecclesiali, luoghi ricchi di arte e affetto per l’aggregazione e le celebrazioni delle comunità.</w:t>
      </w:r>
    </w:p>
    <w:p w14:paraId="3A215958" w14:textId="77777777" w:rsidR="00B66C7A" w:rsidRDefault="00B66C7A" w:rsidP="00737A71">
      <w:pPr>
        <w:spacing w:after="120"/>
        <w:rPr>
          <w:rFonts w:ascii="Palatino Linotype" w:eastAsia="Palatino Linotype" w:hAnsi="Palatino Linotype" w:cs="Palatino Linotype"/>
          <w:color w:val="000000"/>
          <w:sz w:val="22"/>
          <w:szCs w:val="22"/>
        </w:rPr>
      </w:pPr>
    </w:p>
    <w:p w14:paraId="3DB57787" w14:textId="464297BE" w:rsidR="00B66C7A" w:rsidRPr="00B66C7A" w:rsidRDefault="00B66C7A" w:rsidP="00B66C7A">
      <w:pPr>
        <w:spacing w:after="120"/>
        <w:rPr>
          <w:rFonts w:ascii="Palatino Linotype" w:eastAsia="Palatino Linotype" w:hAnsi="Palatino Linotype" w:cs="Palatino Linotype"/>
          <w:color w:val="000000"/>
          <w:sz w:val="22"/>
          <w:szCs w:val="22"/>
        </w:rPr>
      </w:pPr>
      <w:r w:rsidRPr="00B66C7A">
        <w:rPr>
          <w:rFonts w:ascii="Palatino Linotype" w:eastAsia="Palatino Linotype" w:hAnsi="Palatino Linotype" w:cs="Palatino Linotype"/>
          <w:color w:val="000000"/>
          <w:sz w:val="22"/>
          <w:szCs w:val="22"/>
        </w:rPr>
        <w:t>«</w:t>
      </w:r>
      <w:proofErr w:type="spellStart"/>
      <w:r w:rsidRPr="00B66C7A">
        <w:rPr>
          <w:rFonts w:ascii="Palatino Linotype" w:eastAsia="Palatino Linotype" w:hAnsi="Palatino Linotype" w:cs="Palatino Linotype"/>
          <w:color w:val="000000"/>
          <w:sz w:val="22"/>
          <w:szCs w:val="22"/>
        </w:rPr>
        <w:t>Ri</w:t>
      </w:r>
      <w:proofErr w:type="spellEnd"/>
      <w:r w:rsidRPr="00B66C7A">
        <w:rPr>
          <w:rFonts w:ascii="Palatino Linotype" w:eastAsia="Palatino Linotype" w:hAnsi="Palatino Linotype" w:cs="Palatino Linotype"/>
          <w:color w:val="000000"/>
          <w:sz w:val="22"/>
          <w:szCs w:val="22"/>
        </w:rPr>
        <w:t xml:space="preserve">-edificare. L’architettura ecclesiale: ristrutturazione, restauro, ricostruzione». Questo il titolo del convegno promosso dall’Arcidiocesi di Udine nell’ambito delle iniziative per commemorare il 50° anniversario del terremoto. L’appuntamento, in agenda domenica 13 settembre dalle 15 nella sala comunale di Venzone, si spiega fin dal suo titolo: al centro dei lavori, infatti, ci saranno la memoria e l’attualizzazione della ricostruzione e del restauro degli edifici ecclesiali distrutti o danneggiati dopo il sisma del 1976. Dopo gli analoghi convegni di febbraio (a Udine), marzo (ad Artegna) e maggio (a Gemona), quella del 13 settembre sarà la quarta tappa del percorso promosso dall’Arcidiocesi udinese per ripercorrere, a mezzo secolo di distanza, i passi di chi ha rimesso in piedi il Friuli terremotato. </w:t>
      </w:r>
      <w:r>
        <w:rPr>
          <w:rFonts w:ascii="Palatino Linotype" w:eastAsia="Palatino Linotype" w:hAnsi="Palatino Linotype" w:cs="Palatino Linotype"/>
          <w:color w:val="000000"/>
          <w:sz w:val="22"/>
          <w:szCs w:val="22"/>
        </w:rPr>
        <w:t xml:space="preserve">Il </w:t>
      </w:r>
      <w:r w:rsidRPr="00B66C7A">
        <w:rPr>
          <w:rFonts w:ascii="Palatino Linotype" w:eastAsia="Palatino Linotype" w:hAnsi="Palatino Linotype" w:cs="Palatino Linotype"/>
          <w:color w:val="000000"/>
          <w:sz w:val="22"/>
          <w:szCs w:val="22"/>
        </w:rPr>
        <w:t xml:space="preserve">quinto </w:t>
      </w:r>
      <w:r>
        <w:rPr>
          <w:rFonts w:ascii="Palatino Linotype" w:eastAsia="Palatino Linotype" w:hAnsi="Palatino Linotype" w:cs="Palatino Linotype"/>
          <w:color w:val="000000"/>
          <w:sz w:val="22"/>
          <w:szCs w:val="22"/>
        </w:rPr>
        <w:t xml:space="preserve">e ultimo </w:t>
      </w:r>
      <w:r w:rsidRPr="00B66C7A">
        <w:rPr>
          <w:rFonts w:ascii="Palatino Linotype" w:eastAsia="Palatino Linotype" w:hAnsi="Palatino Linotype" w:cs="Palatino Linotype"/>
          <w:color w:val="000000"/>
          <w:sz w:val="22"/>
          <w:szCs w:val="22"/>
        </w:rPr>
        <w:t xml:space="preserve">appuntamento </w:t>
      </w:r>
      <w:r>
        <w:rPr>
          <w:rFonts w:ascii="Palatino Linotype" w:eastAsia="Palatino Linotype" w:hAnsi="Palatino Linotype" w:cs="Palatino Linotype"/>
          <w:color w:val="000000"/>
          <w:sz w:val="22"/>
          <w:szCs w:val="22"/>
        </w:rPr>
        <w:t>sarà</w:t>
      </w:r>
      <w:r w:rsidRPr="00B66C7A">
        <w:rPr>
          <w:rFonts w:ascii="Palatino Linotype" w:eastAsia="Palatino Linotype" w:hAnsi="Palatino Linotype" w:cs="Palatino Linotype"/>
          <w:color w:val="000000"/>
          <w:sz w:val="22"/>
          <w:szCs w:val="22"/>
        </w:rPr>
        <w:t xml:space="preserve"> previsto </w:t>
      </w:r>
      <w:r>
        <w:rPr>
          <w:rFonts w:ascii="Palatino Linotype" w:eastAsia="Palatino Linotype" w:hAnsi="Palatino Linotype" w:cs="Palatino Linotype"/>
          <w:color w:val="000000"/>
          <w:sz w:val="22"/>
          <w:szCs w:val="22"/>
        </w:rPr>
        <w:t>il 25</w:t>
      </w:r>
      <w:r w:rsidRPr="00B66C7A">
        <w:rPr>
          <w:rFonts w:ascii="Palatino Linotype" w:eastAsia="Palatino Linotype" w:hAnsi="Palatino Linotype" w:cs="Palatino Linotype"/>
          <w:color w:val="000000"/>
          <w:sz w:val="22"/>
          <w:szCs w:val="22"/>
        </w:rPr>
        <w:t xml:space="preserve"> ottobre.</w:t>
      </w:r>
    </w:p>
    <w:p w14:paraId="75B73940" w14:textId="03C43882" w:rsidR="00B66C7A" w:rsidRDefault="00B66C7A" w:rsidP="00B66C7A">
      <w:pPr>
        <w:spacing w:after="120"/>
        <w:rPr>
          <w:rFonts w:ascii="Palatino Linotype" w:eastAsia="Palatino Linotype" w:hAnsi="Palatino Linotype" w:cs="Palatino Linotype"/>
          <w:color w:val="000000"/>
          <w:sz w:val="22"/>
          <w:szCs w:val="22"/>
        </w:rPr>
      </w:pPr>
      <w:r w:rsidRPr="00B66C7A">
        <w:rPr>
          <w:rFonts w:ascii="Palatino Linotype" w:eastAsia="Palatino Linotype" w:hAnsi="Palatino Linotype" w:cs="Palatino Linotype"/>
          <w:color w:val="000000"/>
          <w:sz w:val="22"/>
          <w:szCs w:val="22"/>
        </w:rPr>
        <w:t xml:space="preserve">«Si restaura una casa quando ne ha bisogno», ha spiegato a Radio Spazio </w:t>
      </w:r>
      <w:r w:rsidRPr="00B66C7A">
        <w:rPr>
          <w:rFonts w:ascii="Palatino Linotype" w:eastAsia="Palatino Linotype" w:hAnsi="Palatino Linotype" w:cs="Palatino Linotype"/>
          <w:b/>
          <w:bCs/>
          <w:color w:val="000000"/>
          <w:sz w:val="22"/>
          <w:szCs w:val="22"/>
        </w:rPr>
        <w:t>mons. Sandro Piussi</w:t>
      </w:r>
      <w:r w:rsidRPr="00B66C7A">
        <w:rPr>
          <w:rFonts w:ascii="Palatino Linotype" w:eastAsia="Palatino Linotype" w:hAnsi="Palatino Linotype" w:cs="Palatino Linotype"/>
          <w:color w:val="000000"/>
          <w:sz w:val="22"/>
          <w:szCs w:val="22"/>
        </w:rPr>
        <w:t>, direttore dell’Ufficio diocesano per i beni culturali e l’edilizia di culto e coordinatore del convegno del 13 settembre. «Il luogo dove la comunità si riunisce ha un “impatto” esistenziale sulla loro stessa vita», spiega. Ecco il motivo per cui ricordare l’epopea della ricostruzione e la nascita di quel “Modello Friuli” mai replicato altrove. «Quel tempo fu l’occasione per una prova di edilizia “sociale”, nel senso che i friulani si sono ritrovati insieme con i loro sindaci e i loro preti per edificare il proprio futuro», afferma ancora mons. Piussi. E già questo è, di per sé, un insegnamento, a cui si affiancano quelli che vengono attualizzati dal ricco parterre di relatori e relatrici che si alterneranno sul palco di Venzone domenica 13 settembre.</w:t>
      </w:r>
    </w:p>
    <w:p w14:paraId="54AA74DE" w14:textId="77777777" w:rsidR="00B66C7A" w:rsidRDefault="00B66C7A" w:rsidP="00B66C7A">
      <w:pPr>
        <w:spacing w:after="120"/>
        <w:rPr>
          <w:rFonts w:ascii="Palatino Linotype" w:eastAsia="Palatino Linotype" w:hAnsi="Palatino Linotype" w:cs="Palatino Linotype"/>
          <w:color w:val="000000"/>
          <w:sz w:val="22"/>
          <w:szCs w:val="22"/>
        </w:rPr>
      </w:pPr>
    </w:p>
    <w:p w14:paraId="31492186" w14:textId="6527DB85" w:rsidR="00B66C7A" w:rsidRPr="00B66C7A" w:rsidRDefault="00B66C7A" w:rsidP="00B66C7A">
      <w:pPr>
        <w:spacing w:after="120"/>
        <w:rPr>
          <w:rFonts w:ascii="Palatino Linotype" w:eastAsia="Palatino Linotype" w:hAnsi="Palatino Linotype" w:cs="Palatino Linotype"/>
          <w:b/>
          <w:bCs/>
          <w:color w:val="C00000"/>
          <w:sz w:val="36"/>
          <w:szCs w:val="36"/>
        </w:rPr>
      </w:pPr>
      <w:r w:rsidRPr="00B66C7A">
        <w:rPr>
          <w:rFonts w:ascii="Palatino Linotype" w:eastAsia="Palatino Linotype" w:hAnsi="Palatino Linotype" w:cs="Palatino Linotype"/>
          <w:b/>
          <w:bCs/>
          <w:color w:val="C00000"/>
          <w:sz w:val="36"/>
          <w:szCs w:val="36"/>
        </w:rPr>
        <w:t xml:space="preserve">I numeri </w:t>
      </w:r>
      <w:r>
        <w:rPr>
          <w:rFonts w:ascii="Palatino Linotype" w:eastAsia="Palatino Linotype" w:hAnsi="Palatino Linotype" w:cs="Palatino Linotype"/>
          <w:b/>
          <w:bCs/>
          <w:color w:val="C00000"/>
          <w:sz w:val="36"/>
          <w:szCs w:val="36"/>
        </w:rPr>
        <w:t>della</w:t>
      </w:r>
      <w:r w:rsidRPr="00B66C7A">
        <w:rPr>
          <w:rFonts w:ascii="Palatino Linotype" w:eastAsia="Palatino Linotype" w:hAnsi="Palatino Linotype" w:cs="Palatino Linotype"/>
          <w:b/>
          <w:bCs/>
          <w:color w:val="C00000"/>
          <w:sz w:val="36"/>
          <w:szCs w:val="36"/>
        </w:rPr>
        <w:t xml:space="preserve"> ricostruzione</w:t>
      </w:r>
      <w:r>
        <w:rPr>
          <w:rFonts w:ascii="Palatino Linotype" w:eastAsia="Palatino Linotype" w:hAnsi="Palatino Linotype" w:cs="Palatino Linotype"/>
          <w:b/>
          <w:bCs/>
          <w:color w:val="C00000"/>
          <w:sz w:val="36"/>
          <w:szCs w:val="36"/>
        </w:rPr>
        <w:t xml:space="preserve"> delle chiese</w:t>
      </w:r>
    </w:p>
    <w:p w14:paraId="111C49D5" w14:textId="4D2519A8" w:rsidR="00B66C7A" w:rsidRDefault="00B66C7A" w:rsidP="00B66C7A">
      <w:pPr>
        <w:spacing w:after="120"/>
        <w:rPr>
          <w:rFonts w:ascii="Palatino Linotype" w:eastAsia="Palatino Linotype" w:hAnsi="Palatino Linotype" w:cs="Palatino Linotype"/>
          <w:color w:val="000000"/>
          <w:sz w:val="22"/>
          <w:szCs w:val="22"/>
        </w:rPr>
      </w:pPr>
      <w:r w:rsidRPr="00B66C7A">
        <w:rPr>
          <w:rFonts w:ascii="Palatino Linotype" w:eastAsia="Palatino Linotype" w:hAnsi="Palatino Linotype" w:cs="Palatino Linotype"/>
          <w:color w:val="000000"/>
          <w:sz w:val="22"/>
          <w:szCs w:val="22"/>
        </w:rPr>
        <w:t xml:space="preserve">Il terremoto ridusse in macerie 114 chiese e ne danneggiò gravemente altre 234. 484 invece furono catalogate come “lesionate”. I campanili distrutti furono 41, quelli gravemente danneggiati 119 e ben 210 quelli lesionati. Senza contare le canoniche e i locali parrocchiali. Parlando solo delle chiese, ne furono ricostruite o ripristinate centinaia: la Sovrintendenza ne prese in carico 331. </w:t>
      </w:r>
      <w:r w:rsidRPr="00B66C7A">
        <w:rPr>
          <w:rFonts w:ascii="Palatino Linotype" w:eastAsia="Palatino Linotype" w:hAnsi="Palatino Linotype" w:cs="Palatino Linotype"/>
          <w:color w:val="000000"/>
          <w:sz w:val="22"/>
          <w:szCs w:val="22"/>
        </w:rPr>
        <w:lastRenderedPageBreak/>
        <w:t>L’Arcidiocesi ne ha ricostruite ex novo 57. Centinaia i restauri. «Oggi abbiamo davanti un panorama di chiese</w:t>
      </w:r>
      <w:r>
        <w:rPr>
          <w:rFonts w:ascii="Palatino Linotype" w:eastAsia="Palatino Linotype" w:hAnsi="Palatino Linotype" w:cs="Palatino Linotype"/>
          <w:color w:val="000000"/>
          <w:sz w:val="22"/>
          <w:szCs w:val="22"/>
        </w:rPr>
        <w:t xml:space="preserve"> dove</w:t>
      </w:r>
      <w:r w:rsidRPr="00B66C7A">
        <w:rPr>
          <w:rFonts w:ascii="Palatino Linotype" w:eastAsia="Palatino Linotype" w:hAnsi="Palatino Linotype" w:cs="Palatino Linotype"/>
          <w:color w:val="000000"/>
          <w:sz w:val="22"/>
          <w:szCs w:val="22"/>
        </w:rPr>
        <w:t xml:space="preserve"> la comunità </w:t>
      </w:r>
      <w:r>
        <w:rPr>
          <w:rFonts w:ascii="Palatino Linotype" w:eastAsia="Palatino Linotype" w:hAnsi="Palatino Linotype" w:cs="Palatino Linotype"/>
          <w:color w:val="000000"/>
          <w:sz w:val="22"/>
          <w:szCs w:val="22"/>
        </w:rPr>
        <w:t xml:space="preserve">trova casa; </w:t>
      </w:r>
      <w:r w:rsidRPr="00B66C7A">
        <w:rPr>
          <w:rFonts w:ascii="Palatino Linotype" w:eastAsia="Palatino Linotype" w:hAnsi="Palatino Linotype" w:cs="Palatino Linotype"/>
          <w:color w:val="000000"/>
          <w:sz w:val="22"/>
          <w:szCs w:val="22"/>
        </w:rPr>
        <w:t>le case esistono se esistono comunità».</w:t>
      </w:r>
    </w:p>
    <w:p w14:paraId="156B3FC1" w14:textId="77777777" w:rsidR="00B66C7A" w:rsidRPr="00B66C7A" w:rsidRDefault="00B66C7A" w:rsidP="00B66C7A">
      <w:pPr>
        <w:spacing w:after="120"/>
        <w:rPr>
          <w:rFonts w:ascii="Palatino Linotype" w:eastAsia="Palatino Linotype" w:hAnsi="Palatino Linotype" w:cs="Palatino Linotype"/>
          <w:color w:val="000000"/>
          <w:sz w:val="22"/>
          <w:szCs w:val="22"/>
        </w:rPr>
      </w:pPr>
    </w:p>
    <w:p w14:paraId="05493458" w14:textId="77777777" w:rsidR="00B66C7A" w:rsidRPr="00B66C7A" w:rsidRDefault="00B66C7A" w:rsidP="00B66C7A">
      <w:pPr>
        <w:spacing w:after="120"/>
        <w:rPr>
          <w:rFonts w:ascii="Palatino Linotype" w:eastAsia="Palatino Linotype" w:hAnsi="Palatino Linotype" w:cs="Palatino Linotype"/>
          <w:b/>
          <w:bCs/>
          <w:color w:val="C00000"/>
          <w:sz w:val="36"/>
          <w:szCs w:val="36"/>
        </w:rPr>
      </w:pPr>
      <w:r w:rsidRPr="00B66C7A">
        <w:rPr>
          <w:rFonts w:ascii="Palatino Linotype" w:eastAsia="Palatino Linotype" w:hAnsi="Palatino Linotype" w:cs="Palatino Linotype"/>
          <w:b/>
          <w:bCs/>
          <w:color w:val="C00000"/>
          <w:sz w:val="36"/>
          <w:szCs w:val="36"/>
        </w:rPr>
        <w:t>A Venzone una sinfonia a nove voci</w:t>
      </w:r>
    </w:p>
    <w:p w14:paraId="6469BDC7" w14:textId="77777777" w:rsidR="00B66C7A" w:rsidRPr="00B66C7A" w:rsidRDefault="00B66C7A" w:rsidP="00B66C7A">
      <w:pPr>
        <w:spacing w:after="120"/>
        <w:rPr>
          <w:rFonts w:ascii="Palatino Linotype" w:eastAsia="Palatino Linotype" w:hAnsi="Palatino Linotype" w:cs="Palatino Linotype"/>
          <w:color w:val="000000"/>
          <w:sz w:val="22"/>
          <w:szCs w:val="22"/>
        </w:rPr>
      </w:pPr>
      <w:r w:rsidRPr="00B66C7A">
        <w:rPr>
          <w:rFonts w:ascii="Palatino Linotype" w:eastAsia="Palatino Linotype" w:hAnsi="Palatino Linotype" w:cs="Palatino Linotype"/>
          <w:color w:val="000000"/>
          <w:sz w:val="22"/>
          <w:szCs w:val="22"/>
        </w:rPr>
        <w:t xml:space="preserve">Il convegno del 13 settembre è liberamente accessibile, senza iscrizione, e prevede una miriade di interventi a racchiudere, in modo sinfonico, le diverse componenti attive nella ricostruzione. Ad aprire i lavori, alle 15, sarà lo stesso mons. Sandro Piussi. Seguirà una prima serie di interventi: «Il ruolo della Chiesa udinese nel recupero dell’edilizia di culto», a cura di mons. Sergio Di Giusto, direttore dell’Ufficio amministrativo diocesano; «Il ruolo del Genio civile nella ricostruzione degli edifici di culto», per voce di Federico Cempella, già provveditore alle opere pubbliche, dirigente MIT e presidente dell’associazione Genio civile. «Riflessioni sulla ricomposizione del Duomo di Venzone: ferite, speranza, cura», sarà l’intervento </w:t>
      </w:r>
      <w:proofErr w:type="spellStart"/>
      <w:r w:rsidRPr="00B66C7A">
        <w:rPr>
          <w:rFonts w:ascii="Palatino Linotype" w:eastAsia="Palatino Linotype" w:hAnsi="Palatino Linotype" w:cs="Palatino Linotype"/>
          <w:color w:val="000000"/>
          <w:sz w:val="22"/>
          <w:szCs w:val="22"/>
        </w:rPr>
        <w:t>dell’arch</w:t>
      </w:r>
      <w:proofErr w:type="spellEnd"/>
      <w:r w:rsidRPr="00B66C7A">
        <w:rPr>
          <w:rFonts w:ascii="Palatino Linotype" w:eastAsia="Palatino Linotype" w:hAnsi="Palatino Linotype" w:cs="Palatino Linotype"/>
          <w:color w:val="000000"/>
          <w:sz w:val="22"/>
          <w:szCs w:val="22"/>
        </w:rPr>
        <w:t>. Alessandra Quendolo.</w:t>
      </w:r>
    </w:p>
    <w:p w14:paraId="47A262C5" w14:textId="31C44FA1" w:rsidR="00B66C7A" w:rsidRPr="00B66C7A" w:rsidRDefault="00B66C7A" w:rsidP="00B66C7A">
      <w:pPr>
        <w:spacing w:after="120"/>
        <w:rPr>
          <w:rFonts w:ascii="Palatino Linotype" w:eastAsia="Palatino Linotype" w:hAnsi="Palatino Linotype" w:cs="Palatino Linotype"/>
          <w:color w:val="000000"/>
          <w:sz w:val="22"/>
          <w:szCs w:val="22"/>
        </w:rPr>
      </w:pPr>
      <w:r w:rsidRPr="00B66C7A">
        <w:rPr>
          <w:rFonts w:ascii="Palatino Linotype" w:eastAsia="Palatino Linotype" w:hAnsi="Palatino Linotype" w:cs="Palatino Linotype"/>
          <w:color w:val="000000"/>
          <w:sz w:val="22"/>
          <w:szCs w:val="22"/>
        </w:rPr>
        <w:t xml:space="preserve">La seconda parte sarà introdotta dalla dott.ssa Dania Nobile, conservatrice del Museo diocesano e Gallerie del Tiepolo di Udine. Ad aprire la seconda parte di interventi sarà mons. Loris Della Pietra, direttore dell’Ufficio liturgico diocesano, con una «Rilettura liturgica delle chiese costruite dopo il sisma del 1976». «Gemona e Venzone, due paradigmi per una ricostruzione», sarà l’intervento </w:t>
      </w:r>
      <w:proofErr w:type="spellStart"/>
      <w:r w:rsidRPr="00B66C7A">
        <w:rPr>
          <w:rFonts w:ascii="Palatino Linotype" w:eastAsia="Palatino Linotype" w:hAnsi="Palatino Linotype" w:cs="Palatino Linotype"/>
          <w:color w:val="000000"/>
          <w:sz w:val="22"/>
          <w:szCs w:val="22"/>
        </w:rPr>
        <w:t>dell’arch</w:t>
      </w:r>
      <w:proofErr w:type="spellEnd"/>
      <w:r w:rsidRPr="00B66C7A">
        <w:rPr>
          <w:rFonts w:ascii="Palatino Linotype" w:eastAsia="Palatino Linotype" w:hAnsi="Palatino Linotype" w:cs="Palatino Linotype"/>
          <w:color w:val="000000"/>
          <w:sz w:val="22"/>
          <w:szCs w:val="22"/>
        </w:rPr>
        <w:t xml:space="preserve">. Sandro Pittini, membro delle Commissioni diocesane per l’edilizia di culto di Udine e Treviso. «Pronti interventi e restauri post terremoto a Venzone dall’archivio fotografico della SABAP-FVG di Udine», a cura della dott.ssa Marina Sussa, archivista della SABAP FVG, precluderà all’ultimo intervento in ordine cronologico, intitolato «Pronti interventi e restauri post terremoto a Venzone. Riflessioni» e curato </w:t>
      </w:r>
      <w:proofErr w:type="spellStart"/>
      <w:r w:rsidRPr="00B66C7A">
        <w:rPr>
          <w:rFonts w:ascii="Palatino Linotype" w:eastAsia="Palatino Linotype" w:hAnsi="Palatino Linotype" w:cs="Palatino Linotype"/>
          <w:color w:val="000000"/>
          <w:sz w:val="22"/>
          <w:szCs w:val="22"/>
        </w:rPr>
        <w:t>dall’arch</w:t>
      </w:r>
      <w:proofErr w:type="spellEnd"/>
      <w:r w:rsidRPr="00B66C7A">
        <w:rPr>
          <w:rFonts w:ascii="Palatino Linotype" w:eastAsia="Palatino Linotype" w:hAnsi="Palatino Linotype" w:cs="Palatino Linotype"/>
          <w:color w:val="000000"/>
          <w:sz w:val="22"/>
          <w:szCs w:val="22"/>
        </w:rPr>
        <w:t>. Roberta Cuttini, funzionario architetto della SABAP FVG. I lavori si concluderanno attorno alle 18.30.</w:t>
      </w:r>
    </w:p>
    <w:p w14:paraId="1F0775D0" w14:textId="3BB3F37D" w:rsidR="00737A71" w:rsidRPr="00737A71" w:rsidRDefault="00B66C7A" w:rsidP="00B66C7A">
      <w:pPr>
        <w:spacing w:after="120"/>
        <w:rPr>
          <w:rFonts w:ascii="Palatino Linotype" w:eastAsia="Palatino Linotype" w:hAnsi="Palatino Linotype" w:cs="Palatino Linotype"/>
          <w:color w:val="000000"/>
          <w:sz w:val="22"/>
          <w:szCs w:val="22"/>
        </w:rPr>
      </w:pPr>
      <w:r w:rsidRPr="00B66C7A">
        <w:rPr>
          <w:rFonts w:ascii="Palatino Linotype" w:eastAsia="Palatino Linotype" w:hAnsi="Palatino Linotype" w:cs="Palatino Linotype"/>
          <w:color w:val="000000"/>
          <w:sz w:val="22"/>
          <w:szCs w:val="22"/>
        </w:rPr>
        <w:t>Il convegno del 13 settembre è realizzato dall’Arcidiocesi di Udine (in particolare, negli Uffici amministrativo, per i beni culturali e l’edilizia di culto, le Biblioteche storiche e il Museo diocesano e Gallerie del Tiepolo) con il contributo della Regione Friuli-Venezia Giulia e patrocinio di ANCI FVG e del Comune di Venzone. Media partner sono La Vita Cattolica e Radio Spazio.</w:t>
      </w:r>
    </w:p>
    <w:sectPr w:rsidR="00737A71" w:rsidRPr="00737A71" w:rsidSect="000509D3">
      <w:type w:val="continuous"/>
      <w:pgSz w:w="11900" w:h="16840"/>
      <w:pgMar w:top="1134" w:right="1134" w:bottom="1134"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73"/>
    <w:rsid w:val="00017609"/>
    <w:rsid w:val="00047D03"/>
    <w:rsid w:val="000509D3"/>
    <w:rsid w:val="000723D8"/>
    <w:rsid w:val="00094490"/>
    <w:rsid w:val="000960A0"/>
    <w:rsid w:val="000B57F7"/>
    <w:rsid w:val="000D6CF1"/>
    <w:rsid w:val="00113C71"/>
    <w:rsid w:val="001329A1"/>
    <w:rsid w:val="001455A5"/>
    <w:rsid w:val="00154824"/>
    <w:rsid w:val="001A06FF"/>
    <w:rsid w:val="001B0EBE"/>
    <w:rsid w:val="001B45B1"/>
    <w:rsid w:val="001C1873"/>
    <w:rsid w:val="001D7DEA"/>
    <w:rsid w:val="001F78DC"/>
    <w:rsid w:val="00225A90"/>
    <w:rsid w:val="00233373"/>
    <w:rsid w:val="002341A6"/>
    <w:rsid w:val="00240556"/>
    <w:rsid w:val="002A5E1C"/>
    <w:rsid w:val="002E4080"/>
    <w:rsid w:val="003015BE"/>
    <w:rsid w:val="00317A1A"/>
    <w:rsid w:val="003342A0"/>
    <w:rsid w:val="00345921"/>
    <w:rsid w:val="003B11D3"/>
    <w:rsid w:val="003B6B24"/>
    <w:rsid w:val="003D3584"/>
    <w:rsid w:val="003F1DA0"/>
    <w:rsid w:val="00421729"/>
    <w:rsid w:val="0044607E"/>
    <w:rsid w:val="00454D1A"/>
    <w:rsid w:val="00467D15"/>
    <w:rsid w:val="004C4549"/>
    <w:rsid w:val="004F1193"/>
    <w:rsid w:val="00523AA2"/>
    <w:rsid w:val="005710EE"/>
    <w:rsid w:val="00632A89"/>
    <w:rsid w:val="00672009"/>
    <w:rsid w:val="00691588"/>
    <w:rsid w:val="006A12CD"/>
    <w:rsid w:val="006A309B"/>
    <w:rsid w:val="006C1034"/>
    <w:rsid w:val="0072018B"/>
    <w:rsid w:val="0073234D"/>
    <w:rsid w:val="00737A71"/>
    <w:rsid w:val="007439A0"/>
    <w:rsid w:val="007644BB"/>
    <w:rsid w:val="007B54A4"/>
    <w:rsid w:val="007E2A76"/>
    <w:rsid w:val="00867D9A"/>
    <w:rsid w:val="0087533E"/>
    <w:rsid w:val="00875C2D"/>
    <w:rsid w:val="00881175"/>
    <w:rsid w:val="00881CC0"/>
    <w:rsid w:val="008858D4"/>
    <w:rsid w:val="00897FEB"/>
    <w:rsid w:val="008A758C"/>
    <w:rsid w:val="008D609A"/>
    <w:rsid w:val="008F38FC"/>
    <w:rsid w:val="008F39F2"/>
    <w:rsid w:val="00917E3F"/>
    <w:rsid w:val="00923B03"/>
    <w:rsid w:val="00984614"/>
    <w:rsid w:val="009A60C0"/>
    <w:rsid w:val="009F378C"/>
    <w:rsid w:val="00A26025"/>
    <w:rsid w:val="00A60779"/>
    <w:rsid w:val="00A72868"/>
    <w:rsid w:val="00A75127"/>
    <w:rsid w:val="00AD36AE"/>
    <w:rsid w:val="00AE13B4"/>
    <w:rsid w:val="00B07409"/>
    <w:rsid w:val="00B10BEE"/>
    <w:rsid w:val="00B53AA3"/>
    <w:rsid w:val="00B66C7A"/>
    <w:rsid w:val="00B71FBB"/>
    <w:rsid w:val="00C35539"/>
    <w:rsid w:val="00C86CE2"/>
    <w:rsid w:val="00D30B8B"/>
    <w:rsid w:val="00D64D6B"/>
    <w:rsid w:val="00D77000"/>
    <w:rsid w:val="00DD187D"/>
    <w:rsid w:val="00E0296B"/>
    <w:rsid w:val="00E049BB"/>
    <w:rsid w:val="00E33975"/>
    <w:rsid w:val="00E74256"/>
    <w:rsid w:val="00E93712"/>
    <w:rsid w:val="00EE4FCC"/>
    <w:rsid w:val="00F033B5"/>
    <w:rsid w:val="00F154C3"/>
    <w:rsid w:val="00F87538"/>
    <w:rsid w:val="00F946D6"/>
    <w:rsid w:val="00F94CF3"/>
    <w:rsid w:val="00FC7CE2"/>
    <w:rsid w:val="00FE1C95"/>
    <w:rsid w:val="00FE4F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C5269"/>
  <w15:chartTrackingRefBased/>
  <w15:docId w15:val="{FC006043-3532-4C09-860F-BD331E84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3712"/>
    <w:pPr>
      <w:ind w:left="720"/>
      <w:contextualSpacing/>
    </w:pPr>
  </w:style>
  <w:style w:type="paragraph" w:styleId="NormaleWeb">
    <w:name w:val="Normal (Web)"/>
    <w:basedOn w:val="Normale"/>
    <w:uiPriority w:val="99"/>
    <w:semiHidden/>
    <w:unhideWhenUsed/>
    <w:rsid w:val="00691588"/>
    <w:rPr>
      <w:rFonts w:ascii="Times New Roman" w:hAnsi="Times New Roman" w:cs="Times New Roman"/>
    </w:rPr>
  </w:style>
  <w:style w:type="character" w:styleId="Collegamentoipertestuale">
    <w:name w:val="Hyperlink"/>
    <w:basedOn w:val="Carpredefinitoparagrafo"/>
    <w:uiPriority w:val="99"/>
    <w:unhideWhenUsed/>
    <w:rsid w:val="00B07409"/>
    <w:rPr>
      <w:color w:val="0563C1" w:themeColor="hyperlink"/>
      <w:u w:val="single"/>
    </w:rPr>
  </w:style>
  <w:style w:type="character" w:styleId="Menzionenonrisolta">
    <w:name w:val="Unresolved Mention"/>
    <w:basedOn w:val="Carpredefinitoparagrafo"/>
    <w:uiPriority w:val="99"/>
    <w:semiHidden/>
    <w:unhideWhenUsed/>
    <w:rsid w:val="00B07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734</Words>
  <Characters>4317</Characters>
  <Application>Microsoft Office Word</Application>
  <DocSecurity>0</DocSecurity>
  <Lines>61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Lamba</dc:creator>
  <cp:keywords/>
  <dc:description/>
  <cp:lastModifiedBy>Giovanni Lesa</cp:lastModifiedBy>
  <cp:revision>10</cp:revision>
  <dcterms:created xsi:type="dcterms:W3CDTF">2026-07-23T07:55:00Z</dcterms:created>
  <dcterms:modified xsi:type="dcterms:W3CDTF">2026-09-11T06:41:00Z</dcterms:modified>
</cp:coreProperties>
</file>