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F679" w14:textId="77777777" w:rsidR="00B634EF" w:rsidRDefault="00B634EF" w:rsidP="00B634EF">
      <w:pPr>
        <w:spacing w:after="120"/>
        <w:jc w:val="right"/>
      </w:pPr>
    </w:p>
    <w:p w14:paraId="18B68914" w14:textId="77777777" w:rsidR="00B634EF" w:rsidRDefault="00B634EF" w:rsidP="00B634EF">
      <w:pPr>
        <w:spacing w:after="12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A75196" wp14:editId="67F1A3E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428750" cy="504825"/>
            <wp:effectExtent l="0" t="0" r="0" b="9525"/>
            <wp:wrapNone/>
            <wp:docPr id="1" name="logo" descr="Logo Arcidiocesi di Udine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B58754" w14:textId="77777777" w:rsidR="00B634EF" w:rsidRDefault="00B634EF" w:rsidP="00B634EF">
      <w:pPr>
        <w:spacing w:after="120"/>
        <w:jc w:val="center"/>
      </w:pPr>
    </w:p>
    <w:p w14:paraId="28156ACC" w14:textId="77777777" w:rsidR="00B634EF" w:rsidRDefault="00B634EF" w:rsidP="00B634EF">
      <w:pPr>
        <w:spacing w:after="120"/>
        <w:jc w:val="center"/>
      </w:pPr>
    </w:p>
    <w:p w14:paraId="58AEE04F" w14:textId="77777777" w:rsidR="00B634EF" w:rsidRPr="00E35446" w:rsidRDefault="00B634EF" w:rsidP="00B634EF">
      <w:pPr>
        <w:spacing w:after="120"/>
        <w:jc w:val="center"/>
        <w:rPr>
          <w:u w:val="single"/>
        </w:rPr>
      </w:pPr>
      <w:r w:rsidRPr="00E35446">
        <w:rPr>
          <w:u w:val="single"/>
        </w:rPr>
        <w:t>Comunicato stampa 52/2026</w:t>
      </w:r>
    </w:p>
    <w:p w14:paraId="47E02C7D" w14:textId="77777777" w:rsidR="00B634EF" w:rsidRDefault="00B634EF" w:rsidP="00B634EF">
      <w:pPr>
        <w:spacing w:after="120"/>
        <w:jc w:val="center"/>
      </w:pPr>
    </w:p>
    <w:p w14:paraId="7E177F90" w14:textId="77777777" w:rsidR="00B634EF" w:rsidRDefault="00B634EF" w:rsidP="00B634EF">
      <w:pPr>
        <w:spacing w:after="120"/>
        <w:jc w:val="center"/>
      </w:pPr>
      <w:r>
        <w:rPr>
          <w:b/>
          <w:bCs/>
          <w:color w:val="A5122A"/>
          <w:sz w:val="24"/>
          <w:szCs w:val="24"/>
        </w:rPr>
        <w:t>Giovedì 5 novembre, ore 19, Udine, oratorio della Purità</w:t>
      </w:r>
    </w:p>
    <w:p w14:paraId="6685B471" w14:textId="77DFA507" w:rsidR="00B634EF" w:rsidRDefault="00B634EF" w:rsidP="00B634EF">
      <w:pPr>
        <w:spacing w:after="240"/>
        <w:jc w:val="center"/>
      </w:pPr>
      <w:r>
        <w:rPr>
          <w:b/>
          <w:bCs/>
          <w:color w:val="A5122A"/>
          <w:sz w:val="56"/>
          <w:szCs w:val="56"/>
        </w:rPr>
        <w:t>L’Arcivescovo incontra i sindaci nel ricordo di Giorgio La Pira</w:t>
      </w:r>
    </w:p>
    <w:p w14:paraId="32683A14" w14:textId="5E8A39FE" w:rsidR="00B634EF" w:rsidRDefault="00B634EF" w:rsidP="00B634EF">
      <w:pPr>
        <w:spacing w:after="240"/>
      </w:pPr>
      <w:r>
        <w:rPr>
          <w:b/>
          <w:bCs/>
          <w:i/>
          <w:iCs/>
          <w:sz w:val="24"/>
          <w:szCs w:val="24"/>
        </w:rPr>
        <w:t>Giovedì 5 novembre alle 19, nell’oratorio della Purità di Udine, mons. Riccardo Lamba celebrerà la Santa Messa con i sindaci dei</w:t>
      </w:r>
      <w:r>
        <w:rPr>
          <w:b/>
          <w:bCs/>
          <w:i/>
          <w:iCs/>
          <w:sz w:val="24"/>
          <w:szCs w:val="24"/>
        </w:rPr>
        <w:t xml:space="preserve"> 124</w:t>
      </w:r>
      <w:r>
        <w:rPr>
          <w:b/>
          <w:bCs/>
          <w:i/>
          <w:iCs/>
          <w:sz w:val="24"/>
          <w:szCs w:val="24"/>
        </w:rPr>
        <w:t xml:space="preserve"> comuni del territorio dell’Arcidiocesi, nel giorno in cui si commemora il 49° anniversario della morte del venerabile Giorgio La Pira, storico sindaco di Firenze. Al termine della celebrazione, l’Arcivescovo farà dono ai primi cittadini del Messaggio per l’anno 2026/2027.</w:t>
      </w:r>
    </w:p>
    <w:p w14:paraId="6388E1BD" w14:textId="77777777" w:rsidR="00B634EF" w:rsidRDefault="00B634EF" w:rsidP="00B634EF">
      <w:pPr>
        <w:spacing w:after="120"/>
      </w:pPr>
    </w:p>
    <w:p w14:paraId="1548ECA6" w14:textId="77777777" w:rsidR="00B634EF" w:rsidRDefault="00B634EF" w:rsidP="00B634EF">
      <w:pPr>
        <w:spacing w:after="120"/>
      </w:pPr>
      <w:r>
        <w:t>Un momento di incontro e di preghiera comune, per stringere i rapporti tra i sindaci e l’Arcivescovo, accomunati dallo sguardo al bene delle diverse comunità del territorio. Giovedì 5 novembre alle 19 l’oratorio della Purità, nella centralissima Piazza Duomo di Udine, ospiterà la Santa Messa a cui mons. Riccardo Lamba invita i 124 sindaci dei comuni che compongono il vasto territorio dell’Arcidiocesi di Udine.</w:t>
      </w:r>
    </w:p>
    <w:p w14:paraId="29AB5FBE" w14:textId="77777777" w:rsidR="00B634EF" w:rsidRDefault="00B634EF" w:rsidP="00B634EF">
      <w:pPr>
        <w:spacing w:after="120"/>
      </w:pPr>
      <w:r>
        <w:t xml:space="preserve">«Incontrare i sindaci – dichiara l’arcivescovo </w:t>
      </w:r>
      <w:r w:rsidRPr="00E35446">
        <w:rPr>
          <w:b/>
          <w:bCs/>
        </w:rPr>
        <w:t>mons. Riccardo Lamba</w:t>
      </w:r>
      <w:r>
        <w:t xml:space="preserve"> – significa riconoscere che la cura delle nostre comunità è un compito condiviso. Chi amministra e la Chiesa guardano alla stessa gente, con le sue fatiche e le sue speranze. Giorgio La Pira ha mostrato come la politica possa diventare una forma altissima di carità: è un esempio per chi, oggi, ha la responsabilità di guidare i nostri paesi e le nostre città».</w:t>
      </w:r>
    </w:p>
    <w:p w14:paraId="2E84C1C8" w14:textId="77777777" w:rsidR="00B634EF" w:rsidRDefault="00B634EF" w:rsidP="00B634EF">
      <w:pPr>
        <w:spacing w:after="120"/>
      </w:pPr>
      <w:r>
        <w:t xml:space="preserve">La data scelta è proprio la ricorrenza della morte di Giorgio La Pira, sindaco di Firenze dal 1951 al 1957 e dal 1961 al 1965, che si distinse per il suo impegno come costruttore di pace e promotore della giustizia sociale a tutela delle fasce più deboli della società. Nella lettera di invito ai primi cittadini, mons. Lamba lega l’occasione alle parole di Papa Leone XIV nell’enciclica </w:t>
      </w:r>
      <w:r>
        <w:rPr>
          <w:i/>
          <w:iCs/>
        </w:rPr>
        <w:t>Magnifica humanitas</w:t>
      </w:r>
      <w:r>
        <w:t>: «La memoria dei santi e dei giusti, dei costruttori di pace spesso dimenticati – ricorda l’Arcivescovo, citando il Papa –, mostra che la grazia non elimina il conflitto con un gesto magico, ma genera una resistenza operosa al male e una sorprendente creatività nel bene».</w:t>
      </w:r>
    </w:p>
    <w:p w14:paraId="360AF39E" w14:textId="77777777" w:rsidR="00B634EF" w:rsidRDefault="00B634EF" w:rsidP="00B634EF">
      <w:pPr>
        <w:spacing w:after="120"/>
      </w:pPr>
      <w:r>
        <w:t xml:space="preserve">Al termine della celebrazione mons. Lamba consegnerà ai sindaci il Messaggio che ha voluto rivolgere alla Chiesa udinese per l’anno 2026/2027, intitolato </w:t>
      </w:r>
      <w:r>
        <w:rPr>
          <w:i/>
          <w:iCs/>
        </w:rPr>
        <w:t>«Che cosa è mai l’uomo perché te ne curi?»</w:t>
      </w:r>
      <w:r>
        <w:t>.</w:t>
      </w:r>
    </w:p>
    <w:p w14:paraId="5D30C5B2" w14:textId="77777777" w:rsidR="00B634EF" w:rsidRDefault="00B634EF" w:rsidP="00B634EF">
      <w:pPr>
        <w:keepNext/>
        <w:spacing w:before="240" w:after="120"/>
      </w:pPr>
      <w:r>
        <w:rPr>
          <w:b/>
          <w:bCs/>
          <w:color w:val="A5122A"/>
          <w:sz w:val="36"/>
          <w:szCs w:val="36"/>
        </w:rPr>
        <w:lastRenderedPageBreak/>
        <w:t>Giorgio La Pira, figura politica al servizio del bene comune</w:t>
      </w:r>
    </w:p>
    <w:p w14:paraId="331D1A94" w14:textId="77777777" w:rsidR="00B634EF" w:rsidRDefault="00B634EF" w:rsidP="00B634EF">
      <w:pPr>
        <w:spacing w:after="120"/>
      </w:pPr>
      <w:r>
        <w:t>Nato nel 1904 a Pozzallo, in Sicilia, Giorgio La Pira fu docente di diritto romano. Visse una fede profonda e quotidiana: terziario domenicano, partecipava ogni mattina alla Santa Messa e viveva il Vangelo come principio di azione politica, tanto da considerare la politica “una forma altissima di carità”.</w:t>
      </w:r>
    </w:p>
    <w:p w14:paraId="7E915C3B" w14:textId="77777777" w:rsidR="00B634EF" w:rsidRDefault="00B634EF" w:rsidP="00B634EF">
      <w:pPr>
        <w:spacing w:after="120"/>
      </w:pPr>
      <w:r>
        <w:t>All’Assemblea costituente degli anni 1946-47 fu tra i protagonisti della Prima sottocommissione, nella quale sostenne con forza la centralità della persona e dei suoi diritti inviolabili, anteriori allo Stato: il suo fu un contributo decisivo alla redazione degli articoli 2 e 3 della Costituzione e all’impianto personalista della Carta.</w:t>
      </w:r>
    </w:p>
    <w:p w14:paraId="298C33AE" w14:textId="77777777" w:rsidR="00B634EF" w:rsidRDefault="00B634EF" w:rsidP="00B634EF">
      <w:pPr>
        <w:spacing w:after="120"/>
      </w:pPr>
      <w:r>
        <w:t>Sindaco di Firenze dal 1951, amministrò con spirito evangelico: requisì case sfitte per gli sfrattati, difese i posti di lavoro, costruì quartieri popolari e promosse i “Colloqui mediterranei” e gli incontri per la pace tra i popoli, fedele all’idea di “città sul monte”. Esempio di uomo delle istituzioni che si dedicò totalmente alla carità politica, si spense a Firenze nel 1977. Oggi è in corso la sua causa di beatificazione, che ha visto il primo avanzamento nel 2018, quando Papa Francesco lo proclamò Venerabile.</w:t>
      </w:r>
    </w:p>
    <w:p w14:paraId="7B09F52D" w14:textId="17DFB3D7" w:rsidR="00517B28" w:rsidRPr="00B634EF" w:rsidRDefault="00517B28" w:rsidP="00B634EF"/>
    <w:sectPr w:rsidR="00517B28" w:rsidRPr="00B634EF" w:rsidSect="00B634EF">
      <w:pgSz w:w="11906" w:h="16838"/>
      <w:pgMar w:top="907" w:right="1417" w:bottom="90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2AF8"/>
    <w:multiLevelType w:val="hybridMultilevel"/>
    <w:tmpl w:val="66204018"/>
    <w:lvl w:ilvl="0" w:tplc="37D2D3D8" w:tentative="1">
      <w:start w:val="1"/>
      <w:numFmt w:val="bullet"/>
      <w:lvlText w:val="●"/>
      <w:lvlJc w:val="left"/>
      <w:pPr>
        <w:ind w:left="720" w:hanging="360"/>
      </w:pPr>
    </w:lvl>
    <w:lvl w:ilvl="1" w:tplc="C28A9928" w:tentative="1">
      <w:start w:val="1"/>
      <w:numFmt w:val="bullet"/>
      <w:lvlText w:val="○"/>
      <w:lvlJc w:val="left"/>
      <w:pPr>
        <w:ind w:left="1440" w:hanging="360"/>
      </w:pPr>
    </w:lvl>
    <w:lvl w:ilvl="2" w:tplc="0C2A0FF4" w:tentative="1">
      <w:start w:val="1"/>
      <w:numFmt w:val="bullet"/>
      <w:lvlText w:val="■"/>
      <w:lvlJc w:val="left"/>
      <w:pPr>
        <w:ind w:left="2160" w:hanging="360"/>
      </w:pPr>
    </w:lvl>
    <w:lvl w:ilvl="3" w:tplc="61E87D78" w:tentative="1">
      <w:start w:val="1"/>
      <w:numFmt w:val="bullet"/>
      <w:lvlText w:val="●"/>
      <w:lvlJc w:val="left"/>
      <w:pPr>
        <w:ind w:left="2880" w:hanging="360"/>
      </w:pPr>
    </w:lvl>
    <w:lvl w:ilvl="4" w:tplc="ECB8ED8E" w:tentative="1">
      <w:start w:val="1"/>
      <w:numFmt w:val="bullet"/>
      <w:lvlText w:val="○"/>
      <w:lvlJc w:val="left"/>
      <w:pPr>
        <w:ind w:left="3600" w:hanging="360"/>
      </w:pPr>
    </w:lvl>
    <w:lvl w:ilvl="5" w:tplc="EFA6724E" w:tentative="1">
      <w:start w:val="1"/>
      <w:numFmt w:val="bullet"/>
      <w:lvlText w:val="■"/>
      <w:lvlJc w:val="left"/>
      <w:pPr>
        <w:ind w:left="4320" w:hanging="360"/>
      </w:pPr>
    </w:lvl>
    <w:lvl w:ilvl="6" w:tplc="B9E8727A" w:tentative="1">
      <w:start w:val="1"/>
      <w:numFmt w:val="bullet"/>
      <w:lvlText w:val="●"/>
      <w:lvlJc w:val="left"/>
      <w:pPr>
        <w:ind w:left="5040" w:hanging="360"/>
      </w:pPr>
    </w:lvl>
    <w:lvl w:ilvl="7" w:tplc="2EC0DCA6" w:tentative="1">
      <w:start w:val="1"/>
      <w:numFmt w:val="bullet"/>
      <w:lvlText w:val="●"/>
      <w:lvlJc w:val="left"/>
      <w:pPr>
        <w:ind w:left="5760" w:hanging="360"/>
      </w:pPr>
    </w:lvl>
    <w:lvl w:ilvl="8" w:tplc="87E83D9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9375938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28"/>
    <w:rsid w:val="00517B28"/>
    <w:rsid w:val="00B634EF"/>
    <w:rsid w:val="00DD4A5A"/>
    <w:rsid w:val="00E3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C91D9"/>
  <w15:docId w15:val="{86063627-5F1D-403B-A624-7CE53C08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Arcidiocesi di Udine</dc:creator>
  <cp:lastModifiedBy>Giovanni Lesa</cp:lastModifiedBy>
  <cp:revision>3</cp:revision>
  <dcterms:created xsi:type="dcterms:W3CDTF">2026-11-03T10:33:00Z</dcterms:created>
  <dcterms:modified xsi:type="dcterms:W3CDTF">2026-11-03T10:38:00Z</dcterms:modified>
</cp:coreProperties>
</file>